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91B7C" w14:textId="77777777" w:rsidR="005727F8" w:rsidRDefault="005727F8" w:rsidP="002E5228">
      <w:pPr>
        <w:pStyle w:val="Title"/>
      </w:pPr>
    </w:p>
    <w:p w14:paraId="4A34E788" w14:textId="365B8468" w:rsidR="009014F9" w:rsidRPr="009B03ED" w:rsidRDefault="009014F9" w:rsidP="002E5228">
      <w:pPr>
        <w:pStyle w:val="Title"/>
      </w:pPr>
      <w:r w:rsidRPr="009B03ED">
        <w:t>Application form for establishments in the Human Application sector to add import as an activity to an existing licence</w:t>
      </w:r>
      <w:r w:rsidR="008D6312">
        <w:t xml:space="preserve"> or to vary the scope of an existing import authorisation</w:t>
      </w:r>
    </w:p>
    <w:p w14:paraId="3850188A" w14:textId="77777777" w:rsidR="003E4416" w:rsidRPr="000E2F69" w:rsidRDefault="003E4416" w:rsidP="000E2F69">
      <w:pPr>
        <w:pStyle w:val="Heading1"/>
      </w:pPr>
      <w:r w:rsidRPr="000E2F69">
        <w:t>Who should use this form?</w:t>
      </w:r>
    </w:p>
    <w:p w14:paraId="20E97C3E" w14:textId="77777777" w:rsidR="003E4416" w:rsidRDefault="003E4416" w:rsidP="009014F9">
      <w:pPr>
        <w:rPr>
          <w:szCs w:val="28"/>
        </w:rPr>
      </w:pPr>
    </w:p>
    <w:p w14:paraId="6AA32B1D" w14:textId="00A3A47A" w:rsidR="009014F9" w:rsidRPr="00431358" w:rsidRDefault="009014F9" w:rsidP="009014F9">
      <w:pPr>
        <w:rPr>
          <w:szCs w:val="28"/>
        </w:rPr>
      </w:pPr>
      <w:r w:rsidRPr="00431358">
        <w:rPr>
          <w:szCs w:val="28"/>
        </w:rPr>
        <w:t xml:space="preserve">This application form can be used by establishments that already hold a licence in the Human Application sector wishing to add the licensable activity of import, or to update their existing import licence. </w:t>
      </w:r>
    </w:p>
    <w:p w14:paraId="43C822A5" w14:textId="77777777" w:rsidR="00336FA1" w:rsidRDefault="00336FA1" w:rsidP="009014F9">
      <w:pPr>
        <w:rPr>
          <w:szCs w:val="28"/>
        </w:rPr>
      </w:pPr>
    </w:p>
    <w:p w14:paraId="10B9E828" w14:textId="31FF2185" w:rsidR="009014F9" w:rsidRPr="00431358" w:rsidRDefault="009014F9" w:rsidP="009014F9">
      <w:pPr>
        <w:rPr>
          <w:rStyle w:val="Hyperlink"/>
          <w:szCs w:val="28"/>
          <w:u w:val="none"/>
        </w:rPr>
      </w:pPr>
      <w:r w:rsidRPr="00431358">
        <w:rPr>
          <w:szCs w:val="28"/>
        </w:rPr>
        <w:t xml:space="preserve">Application forms for new licence applications are available on the </w:t>
      </w:r>
      <w:hyperlink r:id="rId12" w:history="1">
        <w:r w:rsidRPr="0055431D">
          <w:rPr>
            <w:rStyle w:val="Hyperlink"/>
            <w:szCs w:val="28"/>
          </w:rPr>
          <w:t>HTA website</w:t>
        </w:r>
      </w:hyperlink>
      <w:r w:rsidRPr="00431358">
        <w:rPr>
          <w:rStyle w:val="Hyperlink"/>
          <w:szCs w:val="28"/>
          <w:u w:val="none"/>
        </w:rPr>
        <w:t>.</w:t>
      </w:r>
    </w:p>
    <w:p w14:paraId="51848FBF" w14:textId="77777777" w:rsidR="003E4416" w:rsidRDefault="003E4416" w:rsidP="003E4416">
      <w:pPr>
        <w:spacing w:before="120" w:after="120"/>
      </w:pPr>
    </w:p>
    <w:p w14:paraId="792060E6" w14:textId="5FF83E8D" w:rsidR="003E4416" w:rsidRDefault="003E4416" w:rsidP="003E4416">
      <w:pPr>
        <w:spacing w:before="120" w:after="120"/>
      </w:pPr>
      <w:r>
        <w:t xml:space="preserve">If you are completing this application for: </w:t>
      </w:r>
    </w:p>
    <w:p w14:paraId="6A3252E2" w14:textId="00C091E9" w:rsidR="003E4416" w:rsidRPr="00DC4A8D" w:rsidRDefault="003E4416" w:rsidP="003E4416">
      <w:pPr>
        <w:pStyle w:val="ListParagraph"/>
        <w:numPr>
          <w:ilvl w:val="0"/>
          <w:numId w:val="19"/>
        </w:numPr>
        <w:spacing w:before="120" w:after="120" w:line="276" w:lineRule="auto"/>
      </w:pPr>
      <w:r w:rsidRPr="00DC4A8D">
        <w:t>an establishment is based in Northern Ireland (NI) apply</w:t>
      </w:r>
      <w:r>
        <w:t>ing</w:t>
      </w:r>
      <w:r w:rsidRPr="00DC4A8D">
        <w:t xml:space="preserve"> for a licence to receive tissues and cells for human application from a supplier based in Great Britain (GB); or</w:t>
      </w:r>
    </w:p>
    <w:p w14:paraId="27A2A7B5" w14:textId="77777777" w:rsidR="003E4416" w:rsidRDefault="003E4416" w:rsidP="003E4416">
      <w:pPr>
        <w:pStyle w:val="ListParagraph"/>
        <w:numPr>
          <w:ilvl w:val="0"/>
          <w:numId w:val="19"/>
        </w:numPr>
        <w:spacing w:before="120" w:after="120" w:line="276" w:lineRule="auto"/>
      </w:pPr>
      <w:r>
        <w:t xml:space="preserve">an establishment is based in GB applying for a licence to import tissues and cells for human application from the European Economic Area (EEA). </w:t>
      </w:r>
    </w:p>
    <w:p w14:paraId="26088B0B" w14:textId="34A4F9FB" w:rsidR="003E4416" w:rsidRDefault="003E4416" w:rsidP="003E4416">
      <w:pPr>
        <w:spacing w:before="120" w:after="120"/>
      </w:pPr>
      <w:r w:rsidRPr="005D6511">
        <w:t xml:space="preserve">please contact the HTA at </w:t>
      </w:r>
      <w:hyperlink r:id="rId13" w:history="1">
        <w:r w:rsidRPr="005D6511">
          <w:rPr>
            <w:rStyle w:val="Hyperlink"/>
          </w:rPr>
          <w:t>licensing.enquiries@hta.gov.uk</w:t>
        </w:r>
      </w:hyperlink>
      <w:r w:rsidRPr="005D6511">
        <w:t xml:space="preserve"> to ensure you are completing the correct application form</w:t>
      </w:r>
      <w:r>
        <w:t>.</w:t>
      </w:r>
    </w:p>
    <w:p w14:paraId="2EFF111D" w14:textId="630FC07A" w:rsidR="003E4416" w:rsidRPr="003E4416" w:rsidRDefault="003E4416" w:rsidP="003E4416">
      <w:pPr>
        <w:pStyle w:val="Heading1"/>
        <w:rPr>
          <w:rStyle w:val="Hyperlink"/>
          <w:color w:val="auto"/>
          <w:u w:val="none"/>
        </w:rPr>
      </w:pPr>
      <w:r>
        <w:rPr>
          <w:rStyle w:val="Hyperlink"/>
          <w:color w:val="auto"/>
          <w:u w:val="none"/>
        </w:rPr>
        <w:t>How to complete</w:t>
      </w:r>
      <w:r w:rsidRPr="003E4416">
        <w:rPr>
          <w:rStyle w:val="Hyperlink"/>
          <w:color w:val="auto"/>
          <w:u w:val="none"/>
        </w:rPr>
        <w:t xml:space="preserve"> this application form</w:t>
      </w:r>
    </w:p>
    <w:p w14:paraId="5DC6A607" w14:textId="77777777" w:rsidR="003E4416" w:rsidRDefault="003E4416" w:rsidP="003E4416">
      <w:pPr>
        <w:rPr>
          <w:rStyle w:val="Hyperlink"/>
        </w:rPr>
      </w:pPr>
    </w:p>
    <w:p w14:paraId="0FAF2580" w14:textId="3F1235A0" w:rsidR="003E4416" w:rsidRPr="00431358" w:rsidRDefault="003E4416" w:rsidP="003E4416">
      <w:pPr>
        <w:spacing w:before="120" w:after="120"/>
        <w:rPr>
          <w:szCs w:val="28"/>
        </w:rPr>
      </w:pPr>
      <w:r w:rsidRPr="00431358">
        <w:rPr>
          <w:szCs w:val="28"/>
        </w:rPr>
        <w:t>This application form consists of four parts</w:t>
      </w:r>
      <w:r>
        <w:rPr>
          <w:szCs w:val="28"/>
        </w:rPr>
        <w:t xml:space="preserve"> covering establishment information, contact information, </w:t>
      </w:r>
      <w:proofErr w:type="spellStart"/>
      <w:r>
        <w:rPr>
          <w:szCs w:val="28"/>
        </w:rPr>
        <w:t>self assessment</w:t>
      </w:r>
      <w:proofErr w:type="spellEnd"/>
      <w:r>
        <w:rPr>
          <w:szCs w:val="28"/>
        </w:rPr>
        <w:t xml:space="preserve"> against regulatory requirements and supporting documentation to be included with the completed application form.</w:t>
      </w:r>
    </w:p>
    <w:p w14:paraId="7E2A15B3" w14:textId="64DB3865" w:rsidR="003E4416" w:rsidRDefault="003E4416" w:rsidP="003E4416">
      <w:pPr>
        <w:rPr>
          <w:szCs w:val="28"/>
        </w:rPr>
      </w:pPr>
      <w:r w:rsidRPr="00431358">
        <w:rPr>
          <w:szCs w:val="28"/>
        </w:rPr>
        <w:t xml:space="preserve">Sections to be </w:t>
      </w:r>
      <w:r w:rsidR="00001AA1">
        <w:rPr>
          <w:szCs w:val="28"/>
        </w:rPr>
        <w:t>completed</w:t>
      </w:r>
      <w:r w:rsidRPr="00431358">
        <w:rPr>
          <w:szCs w:val="28"/>
        </w:rPr>
        <w:t>:</w:t>
      </w:r>
    </w:p>
    <w:p w14:paraId="2F8F609A" w14:textId="77777777" w:rsidR="003E4416" w:rsidRPr="00431358" w:rsidRDefault="003E4416" w:rsidP="003E4416">
      <w:pPr>
        <w:rPr>
          <w:szCs w:val="28"/>
        </w:rPr>
      </w:pPr>
    </w:p>
    <w:tbl>
      <w:tblPr>
        <w:tblStyle w:val="TableGrid"/>
        <w:tblW w:w="8926" w:type="dxa"/>
        <w:tblLayout w:type="fixed"/>
        <w:tblLook w:val="04A0" w:firstRow="1" w:lastRow="0" w:firstColumn="1" w:lastColumn="0" w:noHBand="0" w:noVBand="1"/>
      </w:tblPr>
      <w:tblGrid>
        <w:gridCol w:w="1618"/>
        <w:gridCol w:w="1071"/>
        <w:gridCol w:w="992"/>
        <w:gridCol w:w="1417"/>
        <w:gridCol w:w="1276"/>
        <w:gridCol w:w="1276"/>
        <w:gridCol w:w="1276"/>
      </w:tblGrid>
      <w:tr w:rsidR="003E4416" w:rsidRPr="00431358" w14:paraId="171BAC31" w14:textId="77777777" w:rsidTr="00706293">
        <w:tc>
          <w:tcPr>
            <w:tcW w:w="1618" w:type="dxa"/>
            <w:vMerge w:val="restart"/>
            <w:vAlign w:val="center"/>
          </w:tcPr>
          <w:p w14:paraId="2A79AF11" w14:textId="65119C4B" w:rsidR="003E4416" w:rsidRPr="00431358" w:rsidRDefault="003E4416" w:rsidP="00706293">
            <w:pPr>
              <w:spacing w:line="280" w:lineRule="exact"/>
              <w:jc w:val="center"/>
              <w:rPr>
                <w:rFonts w:eastAsia="Times New Roman"/>
                <w:b/>
              </w:rPr>
            </w:pPr>
            <w:r w:rsidRPr="00431358">
              <w:rPr>
                <w:rFonts w:eastAsia="Times New Roman"/>
                <w:b/>
              </w:rPr>
              <w:t xml:space="preserve">Import </w:t>
            </w:r>
            <w:r w:rsidR="003970B5">
              <w:rPr>
                <w:rFonts w:eastAsia="Times New Roman"/>
                <w:b/>
              </w:rPr>
              <w:t>l</w:t>
            </w:r>
            <w:r w:rsidRPr="00431358">
              <w:rPr>
                <w:rFonts w:eastAsia="Times New Roman"/>
                <w:b/>
              </w:rPr>
              <w:t>icence</w:t>
            </w:r>
          </w:p>
        </w:tc>
        <w:tc>
          <w:tcPr>
            <w:tcW w:w="1071" w:type="dxa"/>
            <w:vMerge w:val="restart"/>
            <w:vAlign w:val="center"/>
          </w:tcPr>
          <w:p w14:paraId="193DDEB8" w14:textId="77777777" w:rsidR="003E4416" w:rsidRPr="00431358" w:rsidRDefault="003E4416" w:rsidP="00706293">
            <w:pPr>
              <w:spacing w:line="280" w:lineRule="exact"/>
              <w:jc w:val="center"/>
              <w:rPr>
                <w:rFonts w:eastAsia="Times New Roman"/>
                <w:b/>
              </w:rPr>
            </w:pPr>
            <w:r w:rsidRPr="00431358">
              <w:rPr>
                <w:rFonts w:eastAsia="Times New Roman"/>
                <w:b/>
              </w:rPr>
              <w:t>Part 1</w:t>
            </w:r>
          </w:p>
        </w:tc>
        <w:tc>
          <w:tcPr>
            <w:tcW w:w="992" w:type="dxa"/>
            <w:vMerge w:val="restart"/>
            <w:vAlign w:val="center"/>
          </w:tcPr>
          <w:p w14:paraId="7595ED84" w14:textId="77777777" w:rsidR="003E4416" w:rsidRPr="00431358" w:rsidRDefault="003E4416" w:rsidP="00706293">
            <w:pPr>
              <w:spacing w:line="280" w:lineRule="exact"/>
              <w:jc w:val="center"/>
              <w:rPr>
                <w:rFonts w:eastAsia="Times New Roman"/>
                <w:b/>
              </w:rPr>
            </w:pPr>
            <w:r w:rsidRPr="00431358">
              <w:rPr>
                <w:rFonts w:eastAsia="Times New Roman"/>
                <w:b/>
              </w:rPr>
              <w:t>Part 2</w:t>
            </w:r>
          </w:p>
        </w:tc>
        <w:tc>
          <w:tcPr>
            <w:tcW w:w="3969" w:type="dxa"/>
            <w:gridSpan w:val="3"/>
            <w:vAlign w:val="center"/>
          </w:tcPr>
          <w:p w14:paraId="13C5D565" w14:textId="77777777" w:rsidR="003E4416" w:rsidRPr="00431358" w:rsidRDefault="003E4416" w:rsidP="00706293">
            <w:pPr>
              <w:spacing w:line="280" w:lineRule="exact"/>
              <w:jc w:val="center"/>
              <w:rPr>
                <w:rFonts w:eastAsia="Times New Roman"/>
                <w:b/>
              </w:rPr>
            </w:pPr>
            <w:r w:rsidRPr="00431358">
              <w:rPr>
                <w:rFonts w:eastAsia="Times New Roman"/>
                <w:b/>
              </w:rPr>
              <w:t>Part 3</w:t>
            </w:r>
          </w:p>
        </w:tc>
        <w:tc>
          <w:tcPr>
            <w:tcW w:w="1276" w:type="dxa"/>
            <w:vMerge w:val="restart"/>
            <w:vAlign w:val="center"/>
          </w:tcPr>
          <w:p w14:paraId="279841A9" w14:textId="77777777" w:rsidR="003E4416" w:rsidRPr="00431358" w:rsidRDefault="003E4416" w:rsidP="00706293">
            <w:pPr>
              <w:spacing w:line="280" w:lineRule="exact"/>
              <w:jc w:val="center"/>
              <w:rPr>
                <w:rFonts w:eastAsia="Times New Roman"/>
                <w:b/>
              </w:rPr>
            </w:pPr>
            <w:r w:rsidRPr="00431358">
              <w:rPr>
                <w:rFonts w:eastAsia="Times New Roman"/>
                <w:b/>
              </w:rPr>
              <w:t>Part 4</w:t>
            </w:r>
          </w:p>
        </w:tc>
      </w:tr>
      <w:tr w:rsidR="003E4416" w:rsidRPr="00431358" w14:paraId="527F9F3B" w14:textId="77777777" w:rsidTr="00706293">
        <w:tc>
          <w:tcPr>
            <w:tcW w:w="1618" w:type="dxa"/>
            <w:vMerge/>
            <w:vAlign w:val="center"/>
          </w:tcPr>
          <w:p w14:paraId="1BA98555" w14:textId="77777777" w:rsidR="003E4416" w:rsidRPr="00431358" w:rsidRDefault="003E4416" w:rsidP="00706293">
            <w:pPr>
              <w:spacing w:line="280" w:lineRule="exact"/>
              <w:jc w:val="center"/>
              <w:rPr>
                <w:rFonts w:eastAsia="Times New Roman"/>
              </w:rPr>
            </w:pPr>
          </w:p>
        </w:tc>
        <w:tc>
          <w:tcPr>
            <w:tcW w:w="1071" w:type="dxa"/>
            <w:vMerge/>
            <w:vAlign w:val="center"/>
          </w:tcPr>
          <w:p w14:paraId="516CC3D4" w14:textId="77777777" w:rsidR="003E4416" w:rsidRPr="00431358" w:rsidRDefault="003E4416" w:rsidP="00706293">
            <w:pPr>
              <w:spacing w:line="280" w:lineRule="exact"/>
              <w:jc w:val="center"/>
              <w:rPr>
                <w:rFonts w:eastAsia="Times New Roman"/>
              </w:rPr>
            </w:pPr>
          </w:p>
        </w:tc>
        <w:tc>
          <w:tcPr>
            <w:tcW w:w="992" w:type="dxa"/>
            <w:vMerge/>
            <w:vAlign w:val="center"/>
          </w:tcPr>
          <w:p w14:paraId="54A16D76" w14:textId="77777777" w:rsidR="003E4416" w:rsidRPr="00431358" w:rsidRDefault="003E4416" w:rsidP="00706293">
            <w:pPr>
              <w:spacing w:line="280" w:lineRule="exact"/>
              <w:jc w:val="center"/>
              <w:rPr>
                <w:rFonts w:eastAsia="Times New Roman"/>
              </w:rPr>
            </w:pPr>
          </w:p>
        </w:tc>
        <w:tc>
          <w:tcPr>
            <w:tcW w:w="1417" w:type="dxa"/>
            <w:vAlign w:val="center"/>
          </w:tcPr>
          <w:p w14:paraId="4FF132B7" w14:textId="77777777" w:rsidR="003E4416" w:rsidRPr="00431358" w:rsidRDefault="003E4416" w:rsidP="00706293">
            <w:pPr>
              <w:spacing w:line="280" w:lineRule="exact"/>
              <w:jc w:val="center"/>
              <w:rPr>
                <w:rFonts w:eastAsia="Times New Roman"/>
                <w:b/>
              </w:rPr>
            </w:pPr>
            <w:r w:rsidRPr="00431358">
              <w:rPr>
                <w:rFonts w:eastAsia="Times New Roman"/>
                <w:b/>
              </w:rPr>
              <w:t>Spread-sheet</w:t>
            </w:r>
          </w:p>
        </w:tc>
        <w:tc>
          <w:tcPr>
            <w:tcW w:w="1276" w:type="dxa"/>
            <w:vAlign w:val="center"/>
          </w:tcPr>
          <w:p w14:paraId="73337111" w14:textId="77777777" w:rsidR="003E4416" w:rsidRPr="00431358" w:rsidRDefault="003E4416" w:rsidP="00706293">
            <w:pPr>
              <w:spacing w:line="280" w:lineRule="exact"/>
              <w:jc w:val="center"/>
              <w:rPr>
                <w:rFonts w:eastAsia="Times New Roman"/>
                <w:b/>
              </w:rPr>
            </w:pPr>
            <w:r w:rsidRPr="00431358">
              <w:rPr>
                <w:rFonts w:eastAsia="Times New Roman"/>
                <w:b/>
              </w:rPr>
              <w:t>a</w:t>
            </w:r>
          </w:p>
        </w:tc>
        <w:tc>
          <w:tcPr>
            <w:tcW w:w="1276" w:type="dxa"/>
            <w:vAlign w:val="center"/>
          </w:tcPr>
          <w:p w14:paraId="17858A2C" w14:textId="77777777" w:rsidR="003E4416" w:rsidRPr="00431358" w:rsidRDefault="003E4416" w:rsidP="00706293">
            <w:pPr>
              <w:spacing w:line="280" w:lineRule="exact"/>
              <w:jc w:val="center"/>
              <w:rPr>
                <w:rFonts w:eastAsia="Times New Roman"/>
                <w:b/>
              </w:rPr>
            </w:pPr>
            <w:r w:rsidRPr="00431358">
              <w:rPr>
                <w:rFonts w:eastAsia="Times New Roman"/>
                <w:b/>
              </w:rPr>
              <w:t>b</w:t>
            </w:r>
          </w:p>
        </w:tc>
        <w:tc>
          <w:tcPr>
            <w:tcW w:w="1276" w:type="dxa"/>
            <w:vMerge/>
            <w:vAlign w:val="center"/>
          </w:tcPr>
          <w:p w14:paraId="79126A29" w14:textId="77777777" w:rsidR="003E4416" w:rsidRPr="00431358" w:rsidRDefault="003E4416" w:rsidP="00706293">
            <w:pPr>
              <w:spacing w:line="280" w:lineRule="exact"/>
              <w:jc w:val="center"/>
              <w:rPr>
                <w:rFonts w:eastAsia="Times New Roman"/>
              </w:rPr>
            </w:pPr>
          </w:p>
        </w:tc>
      </w:tr>
      <w:tr w:rsidR="003E4416" w:rsidRPr="00431358" w14:paraId="2A4C761D" w14:textId="77777777" w:rsidTr="00706293">
        <w:tc>
          <w:tcPr>
            <w:tcW w:w="1618" w:type="dxa"/>
            <w:vAlign w:val="center"/>
          </w:tcPr>
          <w:p w14:paraId="050C697D" w14:textId="77777777" w:rsidR="003E4416" w:rsidRPr="00431358" w:rsidRDefault="003E4416" w:rsidP="00706293">
            <w:pPr>
              <w:spacing w:line="280" w:lineRule="exact"/>
              <w:jc w:val="center"/>
              <w:rPr>
                <w:rFonts w:eastAsia="Times New Roman"/>
              </w:rPr>
            </w:pPr>
            <w:r w:rsidRPr="00431358">
              <w:rPr>
                <w:rFonts w:eastAsia="Times New Roman"/>
              </w:rPr>
              <w:t xml:space="preserve">Fixed third country supplier (3CS) </w:t>
            </w:r>
            <w:r w:rsidRPr="00431358">
              <w:rPr>
                <w:rStyle w:val="FootnoteReference"/>
                <w:rFonts w:eastAsia="Times New Roman"/>
              </w:rPr>
              <w:footnoteReference w:id="1"/>
            </w:r>
          </w:p>
        </w:tc>
        <w:tc>
          <w:tcPr>
            <w:tcW w:w="1071" w:type="dxa"/>
            <w:vAlign w:val="center"/>
          </w:tcPr>
          <w:p w14:paraId="483785B9" w14:textId="32C27FA1" w:rsidR="003E4416" w:rsidRPr="00431358" w:rsidRDefault="003E4416" w:rsidP="003E4416">
            <w:pPr>
              <w:spacing w:line="280" w:lineRule="exact"/>
              <w:jc w:val="center"/>
              <w:rPr>
                <w:rFonts w:eastAsia="Times New Roman"/>
              </w:rPr>
            </w:pPr>
            <w:r w:rsidRPr="00431358">
              <w:rPr>
                <w:rFonts w:ascii="Wingdings" w:eastAsia="Wingdings" w:hAnsi="Wingdings" w:cs="Wingdings"/>
              </w:rPr>
              <w:t>ü</w:t>
            </w:r>
          </w:p>
        </w:tc>
        <w:tc>
          <w:tcPr>
            <w:tcW w:w="992" w:type="dxa"/>
            <w:vAlign w:val="center"/>
          </w:tcPr>
          <w:p w14:paraId="1511F595" w14:textId="11FA373A" w:rsidR="003E4416" w:rsidRPr="00431358" w:rsidRDefault="003E4416" w:rsidP="003E4416">
            <w:pPr>
              <w:spacing w:line="280" w:lineRule="exact"/>
              <w:jc w:val="center"/>
              <w:rPr>
                <w:rFonts w:eastAsia="Times New Roman"/>
              </w:rPr>
            </w:pPr>
            <w:r w:rsidRPr="00431358">
              <w:rPr>
                <w:rFonts w:ascii="Wingdings" w:eastAsia="Wingdings" w:hAnsi="Wingdings" w:cs="Wingdings"/>
              </w:rPr>
              <w:t>ü</w:t>
            </w:r>
          </w:p>
        </w:tc>
        <w:tc>
          <w:tcPr>
            <w:tcW w:w="1417" w:type="dxa"/>
            <w:vAlign w:val="center"/>
          </w:tcPr>
          <w:p w14:paraId="6D0713C4" w14:textId="77777777" w:rsidR="003E4416" w:rsidRPr="00431358" w:rsidRDefault="003E4416" w:rsidP="00706293">
            <w:pPr>
              <w:spacing w:line="280" w:lineRule="exact"/>
              <w:jc w:val="center"/>
              <w:rPr>
                <w:rFonts w:eastAsia="Times New Roman"/>
              </w:rPr>
            </w:pPr>
            <w:r w:rsidRPr="00431358">
              <w:rPr>
                <w:rFonts w:ascii="Wingdings" w:eastAsia="Wingdings" w:hAnsi="Wingdings" w:cs="Wingdings"/>
              </w:rPr>
              <w:t>ü</w:t>
            </w:r>
          </w:p>
        </w:tc>
        <w:tc>
          <w:tcPr>
            <w:tcW w:w="1276" w:type="dxa"/>
            <w:vAlign w:val="center"/>
          </w:tcPr>
          <w:p w14:paraId="438E40B6" w14:textId="77777777" w:rsidR="003E4416" w:rsidRPr="00431358" w:rsidRDefault="003E4416" w:rsidP="00706293">
            <w:pPr>
              <w:spacing w:line="280" w:lineRule="exact"/>
              <w:jc w:val="center"/>
              <w:rPr>
                <w:rFonts w:eastAsia="Times New Roman"/>
              </w:rPr>
            </w:pPr>
            <w:r w:rsidRPr="00431358">
              <w:rPr>
                <w:rFonts w:ascii="Wingdings" w:eastAsia="Wingdings" w:hAnsi="Wingdings" w:cs="Wingdings"/>
              </w:rPr>
              <w:t>ü</w:t>
            </w:r>
          </w:p>
        </w:tc>
        <w:tc>
          <w:tcPr>
            <w:tcW w:w="1276" w:type="dxa"/>
            <w:vAlign w:val="center"/>
          </w:tcPr>
          <w:p w14:paraId="43555F5B" w14:textId="77777777" w:rsidR="003E4416" w:rsidRPr="00431358" w:rsidRDefault="003E4416" w:rsidP="00706293">
            <w:pPr>
              <w:spacing w:line="280" w:lineRule="exact"/>
              <w:jc w:val="center"/>
              <w:rPr>
                <w:rFonts w:eastAsia="Times New Roman"/>
              </w:rPr>
            </w:pPr>
          </w:p>
        </w:tc>
        <w:tc>
          <w:tcPr>
            <w:tcW w:w="1276" w:type="dxa"/>
            <w:vAlign w:val="center"/>
          </w:tcPr>
          <w:p w14:paraId="3D380CB6" w14:textId="77777777" w:rsidR="003E4416" w:rsidRPr="00431358" w:rsidRDefault="003E4416" w:rsidP="00706293">
            <w:pPr>
              <w:spacing w:line="280" w:lineRule="exact"/>
              <w:jc w:val="center"/>
              <w:rPr>
                <w:rFonts w:eastAsia="Times New Roman"/>
              </w:rPr>
            </w:pPr>
            <w:r w:rsidRPr="00431358">
              <w:rPr>
                <w:rFonts w:ascii="Wingdings" w:eastAsia="Wingdings" w:hAnsi="Wingdings" w:cs="Wingdings"/>
              </w:rPr>
              <w:t>ü</w:t>
            </w:r>
          </w:p>
        </w:tc>
      </w:tr>
      <w:tr w:rsidR="003E4416" w:rsidRPr="00431358" w14:paraId="679A6D46" w14:textId="77777777" w:rsidTr="00706293">
        <w:tc>
          <w:tcPr>
            <w:tcW w:w="1618" w:type="dxa"/>
            <w:vAlign w:val="center"/>
          </w:tcPr>
          <w:p w14:paraId="525C01C3" w14:textId="77777777" w:rsidR="003E4416" w:rsidRPr="00431358" w:rsidRDefault="003E4416" w:rsidP="00706293">
            <w:pPr>
              <w:spacing w:line="280" w:lineRule="exact"/>
              <w:jc w:val="center"/>
              <w:rPr>
                <w:rFonts w:eastAsia="Times New Roman"/>
              </w:rPr>
            </w:pPr>
            <w:r w:rsidRPr="00431358">
              <w:rPr>
                <w:rFonts w:eastAsia="Times New Roman"/>
              </w:rPr>
              <w:t>One-off</w:t>
            </w:r>
          </w:p>
        </w:tc>
        <w:tc>
          <w:tcPr>
            <w:tcW w:w="1071" w:type="dxa"/>
            <w:vAlign w:val="center"/>
          </w:tcPr>
          <w:p w14:paraId="2EBC7DC4" w14:textId="77777777" w:rsidR="003E4416" w:rsidRPr="00431358" w:rsidRDefault="003E4416" w:rsidP="00706293">
            <w:pPr>
              <w:spacing w:line="280" w:lineRule="exact"/>
              <w:jc w:val="center"/>
              <w:rPr>
                <w:rFonts w:eastAsia="Times New Roman"/>
              </w:rPr>
            </w:pPr>
            <w:r w:rsidRPr="00431358">
              <w:rPr>
                <w:rFonts w:ascii="Wingdings" w:eastAsia="Wingdings" w:hAnsi="Wingdings" w:cs="Wingdings"/>
              </w:rPr>
              <w:t>ü</w:t>
            </w:r>
          </w:p>
        </w:tc>
        <w:tc>
          <w:tcPr>
            <w:tcW w:w="992" w:type="dxa"/>
            <w:vAlign w:val="center"/>
          </w:tcPr>
          <w:p w14:paraId="10319F93" w14:textId="77777777" w:rsidR="003E4416" w:rsidRPr="00431358" w:rsidRDefault="003E4416" w:rsidP="00706293">
            <w:pPr>
              <w:spacing w:line="280" w:lineRule="exact"/>
              <w:jc w:val="center"/>
              <w:rPr>
                <w:rFonts w:eastAsia="Times New Roman"/>
              </w:rPr>
            </w:pPr>
            <w:r w:rsidRPr="00431358">
              <w:rPr>
                <w:rFonts w:ascii="Wingdings" w:eastAsia="Wingdings" w:hAnsi="Wingdings" w:cs="Wingdings"/>
              </w:rPr>
              <w:t>ü</w:t>
            </w:r>
          </w:p>
        </w:tc>
        <w:tc>
          <w:tcPr>
            <w:tcW w:w="1417" w:type="dxa"/>
            <w:vAlign w:val="center"/>
          </w:tcPr>
          <w:p w14:paraId="5AC375EF" w14:textId="77777777" w:rsidR="003E4416" w:rsidRPr="00431358" w:rsidRDefault="003E4416" w:rsidP="00706293">
            <w:pPr>
              <w:spacing w:line="280" w:lineRule="exact"/>
              <w:jc w:val="center"/>
              <w:rPr>
                <w:rFonts w:eastAsia="Times New Roman"/>
              </w:rPr>
            </w:pPr>
            <w:r w:rsidRPr="00431358">
              <w:rPr>
                <w:rFonts w:ascii="Wingdings" w:eastAsia="Wingdings" w:hAnsi="Wingdings" w:cs="Wingdings"/>
              </w:rPr>
              <w:t>ü</w:t>
            </w:r>
          </w:p>
        </w:tc>
        <w:tc>
          <w:tcPr>
            <w:tcW w:w="1276" w:type="dxa"/>
            <w:vAlign w:val="center"/>
          </w:tcPr>
          <w:p w14:paraId="1790401F" w14:textId="77777777" w:rsidR="003E4416" w:rsidRPr="00431358" w:rsidRDefault="003E4416" w:rsidP="00706293">
            <w:pPr>
              <w:spacing w:line="280" w:lineRule="exact"/>
              <w:jc w:val="center"/>
              <w:rPr>
                <w:rFonts w:eastAsia="Times New Roman"/>
              </w:rPr>
            </w:pPr>
          </w:p>
        </w:tc>
        <w:tc>
          <w:tcPr>
            <w:tcW w:w="1276" w:type="dxa"/>
            <w:vAlign w:val="center"/>
          </w:tcPr>
          <w:p w14:paraId="13F8A720" w14:textId="77777777" w:rsidR="003E4416" w:rsidRPr="00431358" w:rsidRDefault="003E4416" w:rsidP="00706293">
            <w:pPr>
              <w:spacing w:line="280" w:lineRule="exact"/>
              <w:jc w:val="center"/>
              <w:rPr>
                <w:rFonts w:eastAsia="Times New Roman"/>
              </w:rPr>
            </w:pPr>
            <w:r w:rsidRPr="00431358">
              <w:rPr>
                <w:rFonts w:ascii="Wingdings" w:eastAsia="Wingdings" w:hAnsi="Wingdings" w:cs="Wingdings"/>
              </w:rPr>
              <w:t>ü</w:t>
            </w:r>
          </w:p>
        </w:tc>
        <w:tc>
          <w:tcPr>
            <w:tcW w:w="1276" w:type="dxa"/>
            <w:vAlign w:val="center"/>
          </w:tcPr>
          <w:p w14:paraId="45304380" w14:textId="77777777" w:rsidR="003E4416" w:rsidRPr="00431358" w:rsidRDefault="003E4416" w:rsidP="00706293">
            <w:pPr>
              <w:spacing w:line="280" w:lineRule="exact"/>
              <w:jc w:val="center"/>
              <w:rPr>
                <w:rFonts w:eastAsia="Times New Roman"/>
              </w:rPr>
            </w:pPr>
            <w:r w:rsidRPr="00431358">
              <w:rPr>
                <w:rFonts w:ascii="Wingdings" w:eastAsia="Wingdings" w:hAnsi="Wingdings" w:cs="Wingdings"/>
              </w:rPr>
              <w:t>ü</w:t>
            </w:r>
          </w:p>
        </w:tc>
      </w:tr>
    </w:tbl>
    <w:p w14:paraId="162B2174" w14:textId="2F10E18F" w:rsidR="003E4416" w:rsidRDefault="003E4416" w:rsidP="003E4416">
      <w:pPr>
        <w:rPr>
          <w:rStyle w:val="Hyperlink"/>
        </w:rPr>
      </w:pPr>
    </w:p>
    <w:p w14:paraId="35A9FBDF" w14:textId="77777777" w:rsidR="003E4416" w:rsidRPr="00431358" w:rsidRDefault="003E4416" w:rsidP="003E4416">
      <w:pPr>
        <w:rPr>
          <w:rStyle w:val="Hyperlink"/>
        </w:rPr>
      </w:pPr>
    </w:p>
    <w:tbl>
      <w:tblPr>
        <w:tblStyle w:val="TableGrid1"/>
        <w:tblW w:w="0" w:type="auto"/>
        <w:tblCellMar>
          <w:top w:w="57" w:type="dxa"/>
          <w:bottom w:w="57" w:type="dxa"/>
        </w:tblCellMar>
        <w:tblLook w:val="04A0" w:firstRow="1" w:lastRow="0" w:firstColumn="1" w:lastColumn="0" w:noHBand="0" w:noVBand="1"/>
      </w:tblPr>
      <w:tblGrid>
        <w:gridCol w:w="4508"/>
        <w:gridCol w:w="4508"/>
      </w:tblGrid>
      <w:tr w:rsidR="003E4416" w:rsidRPr="003E4416" w14:paraId="7C06B0CF" w14:textId="77777777" w:rsidTr="003E4416">
        <w:tc>
          <w:tcPr>
            <w:tcW w:w="9016" w:type="dxa"/>
            <w:gridSpan w:val="2"/>
            <w:shd w:val="clear" w:color="auto" w:fill="4E1965"/>
          </w:tcPr>
          <w:p w14:paraId="35EA63E2" w14:textId="0F3B6DE6" w:rsidR="003E4416" w:rsidRPr="003E4416" w:rsidRDefault="003E4416" w:rsidP="003E4416">
            <w:pPr>
              <w:spacing w:before="240" w:after="240"/>
              <w:rPr>
                <w:b/>
                <w:sz w:val="28"/>
                <w:szCs w:val="28"/>
              </w:rPr>
            </w:pPr>
            <w:r w:rsidRPr="003E4416">
              <w:rPr>
                <w:b/>
                <w:sz w:val="28"/>
                <w:szCs w:val="28"/>
              </w:rPr>
              <w:t xml:space="preserve">Part 1: </w:t>
            </w:r>
            <w:r>
              <w:rPr>
                <w:b/>
                <w:sz w:val="28"/>
                <w:szCs w:val="28"/>
              </w:rPr>
              <w:t xml:space="preserve">Importing Tissue </w:t>
            </w:r>
            <w:r w:rsidRPr="003E4416">
              <w:rPr>
                <w:b/>
                <w:sz w:val="28"/>
                <w:szCs w:val="28"/>
              </w:rPr>
              <w:t xml:space="preserve">Establishment </w:t>
            </w:r>
            <w:r>
              <w:rPr>
                <w:b/>
                <w:sz w:val="28"/>
                <w:szCs w:val="28"/>
              </w:rPr>
              <w:t xml:space="preserve">(ITE) </w:t>
            </w:r>
            <w:r w:rsidRPr="003E4416">
              <w:rPr>
                <w:b/>
                <w:sz w:val="28"/>
                <w:szCs w:val="28"/>
              </w:rPr>
              <w:t>information</w:t>
            </w:r>
          </w:p>
        </w:tc>
      </w:tr>
      <w:tr w:rsidR="003E4416" w:rsidRPr="003E4416" w14:paraId="25EB2C71" w14:textId="77777777" w:rsidTr="003E4416">
        <w:tc>
          <w:tcPr>
            <w:tcW w:w="9016" w:type="dxa"/>
            <w:gridSpan w:val="2"/>
            <w:shd w:val="clear" w:color="auto" w:fill="8DB9CA"/>
          </w:tcPr>
          <w:p w14:paraId="27BA01FE" w14:textId="77777777" w:rsidR="003E4416" w:rsidRPr="003E4416" w:rsidRDefault="003E4416" w:rsidP="003E4416">
            <w:pPr>
              <w:spacing w:before="120" w:after="120"/>
              <w:rPr>
                <w:b/>
                <w:sz w:val="22"/>
                <w:szCs w:val="22"/>
              </w:rPr>
            </w:pPr>
            <w:bookmarkStart w:id="0" w:name="_Hlk64914208"/>
            <w:r w:rsidRPr="003E4416">
              <w:rPr>
                <w:sz w:val="22"/>
                <w:szCs w:val="22"/>
              </w:rPr>
              <w:t>A licence application must specify the premises where the activities are to take place; this should be the address of the main site. Where the licensed activity will take place at more than one premises (i.e. a main site with remote satellite sites), a separate satellite licence will be needed for each additional site.</w:t>
            </w:r>
          </w:p>
        </w:tc>
      </w:tr>
      <w:bookmarkEnd w:id="0"/>
      <w:tr w:rsidR="003E4416" w:rsidRPr="003E4416" w14:paraId="6B0AD094" w14:textId="77777777" w:rsidTr="003E4416">
        <w:tc>
          <w:tcPr>
            <w:tcW w:w="4508" w:type="dxa"/>
            <w:shd w:val="clear" w:color="auto" w:fill="auto"/>
            <w:vAlign w:val="center"/>
          </w:tcPr>
          <w:p w14:paraId="5B9470AC" w14:textId="14654E32" w:rsidR="003E4416" w:rsidRPr="003E4416" w:rsidRDefault="003E4416" w:rsidP="003E4416">
            <w:pPr>
              <w:spacing w:before="120" w:after="120"/>
              <w:rPr>
                <w:b/>
                <w:bCs/>
                <w:sz w:val="22"/>
                <w:szCs w:val="22"/>
              </w:rPr>
            </w:pPr>
            <w:r w:rsidRPr="003E4416">
              <w:rPr>
                <w:b/>
                <w:bCs/>
              </w:rPr>
              <w:t>Name of the ITE</w:t>
            </w:r>
          </w:p>
        </w:tc>
        <w:tc>
          <w:tcPr>
            <w:tcW w:w="4508" w:type="dxa"/>
            <w:shd w:val="clear" w:color="auto" w:fill="auto"/>
          </w:tcPr>
          <w:p w14:paraId="219BA4B7" w14:textId="570AFCE3" w:rsidR="003E4416" w:rsidRPr="003E4416" w:rsidRDefault="003E4416" w:rsidP="003E4416">
            <w:pPr>
              <w:spacing w:before="120" w:after="120"/>
              <w:rPr>
                <w:sz w:val="22"/>
                <w:szCs w:val="22"/>
              </w:rPr>
            </w:pPr>
          </w:p>
        </w:tc>
      </w:tr>
      <w:tr w:rsidR="003E4416" w:rsidRPr="003E4416" w14:paraId="3FB06E16" w14:textId="77777777" w:rsidTr="003E4416">
        <w:tc>
          <w:tcPr>
            <w:tcW w:w="4508" w:type="dxa"/>
            <w:shd w:val="clear" w:color="auto" w:fill="auto"/>
            <w:vAlign w:val="center"/>
          </w:tcPr>
          <w:p w14:paraId="5E5CDD69" w14:textId="0D7593DB" w:rsidR="003E4416" w:rsidRPr="003E4416" w:rsidRDefault="003E4416" w:rsidP="003E4416">
            <w:pPr>
              <w:spacing w:before="120" w:after="120"/>
              <w:rPr>
                <w:b/>
                <w:bCs/>
                <w:sz w:val="22"/>
                <w:szCs w:val="22"/>
              </w:rPr>
            </w:pPr>
            <w:r w:rsidRPr="003E4416">
              <w:rPr>
                <w:b/>
                <w:bCs/>
              </w:rPr>
              <w:t>Licence Number</w:t>
            </w:r>
          </w:p>
        </w:tc>
        <w:tc>
          <w:tcPr>
            <w:tcW w:w="4508" w:type="dxa"/>
            <w:shd w:val="clear" w:color="auto" w:fill="auto"/>
          </w:tcPr>
          <w:p w14:paraId="2BA6F923" w14:textId="77777777" w:rsidR="003E4416" w:rsidRPr="003E4416" w:rsidRDefault="003E4416" w:rsidP="003E4416">
            <w:pPr>
              <w:spacing w:before="120" w:after="120"/>
              <w:rPr>
                <w:sz w:val="22"/>
                <w:szCs w:val="22"/>
              </w:rPr>
            </w:pPr>
          </w:p>
        </w:tc>
      </w:tr>
      <w:tr w:rsidR="003E4416" w:rsidRPr="003E4416" w14:paraId="281909AC" w14:textId="77777777" w:rsidTr="003E4416">
        <w:tc>
          <w:tcPr>
            <w:tcW w:w="4508" w:type="dxa"/>
            <w:shd w:val="clear" w:color="auto" w:fill="auto"/>
            <w:vAlign w:val="center"/>
          </w:tcPr>
          <w:p w14:paraId="21F83AFA" w14:textId="72B5FB2B" w:rsidR="003E4416" w:rsidRPr="003E4416" w:rsidRDefault="003E4416" w:rsidP="003E4416">
            <w:pPr>
              <w:spacing w:before="120" w:after="120"/>
              <w:rPr>
                <w:b/>
                <w:bCs/>
                <w:sz w:val="22"/>
                <w:szCs w:val="22"/>
              </w:rPr>
            </w:pPr>
            <w:r w:rsidRPr="003E4416">
              <w:rPr>
                <w:b/>
                <w:bCs/>
              </w:rPr>
              <w:t>Address of the licensed premises</w:t>
            </w:r>
          </w:p>
        </w:tc>
        <w:tc>
          <w:tcPr>
            <w:tcW w:w="4508" w:type="dxa"/>
            <w:shd w:val="clear" w:color="auto" w:fill="auto"/>
          </w:tcPr>
          <w:p w14:paraId="4AFB5C84" w14:textId="77777777" w:rsidR="003E4416" w:rsidRPr="003E4416" w:rsidRDefault="003E4416" w:rsidP="003E4416">
            <w:pPr>
              <w:spacing w:before="120" w:after="120"/>
              <w:rPr>
                <w:sz w:val="22"/>
                <w:szCs w:val="22"/>
              </w:rPr>
            </w:pPr>
          </w:p>
        </w:tc>
      </w:tr>
      <w:tr w:rsidR="003E4416" w:rsidRPr="003E4416" w14:paraId="190D9D9F" w14:textId="77777777" w:rsidTr="003E4416">
        <w:tc>
          <w:tcPr>
            <w:tcW w:w="4508" w:type="dxa"/>
            <w:shd w:val="clear" w:color="auto" w:fill="auto"/>
            <w:vAlign w:val="center"/>
          </w:tcPr>
          <w:p w14:paraId="307A5F6E" w14:textId="4A718CD1" w:rsidR="003E4416" w:rsidRPr="003E4416" w:rsidRDefault="003E4416" w:rsidP="003E4416">
            <w:pPr>
              <w:spacing w:before="120" w:after="120"/>
              <w:rPr>
                <w:b/>
                <w:bCs/>
                <w:sz w:val="22"/>
                <w:szCs w:val="22"/>
              </w:rPr>
            </w:pPr>
            <w:r w:rsidRPr="003E4416">
              <w:rPr>
                <w:b/>
                <w:bCs/>
              </w:rPr>
              <w:t>Are you currently, or have you previously been licensed for import under the Human Tissue (Quality and Safety for Human Application) Regulations 2007 (as amended)</w:t>
            </w:r>
          </w:p>
        </w:tc>
        <w:tc>
          <w:tcPr>
            <w:tcW w:w="4508" w:type="dxa"/>
            <w:shd w:val="clear" w:color="auto" w:fill="auto"/>
          </w:tcPr>
          <w:p w14:paraId="2F513D0C" w14:textId="77777777" w:rsidR="003E4416" w:rsidRPr="00A7016B" w:rsidRDefault="003E4416" w:rsidP="003E4416">
            <w:pPr>
              <w:pStyle w:val="ListParagraph"/>
              <w:spacing w:before="120" w:after="120"/>
              <w:ind w:left="0"/>
            </w:pPr>
            <w:r w:rsidRPr="00A7016B">
              <w:t>Yes/No (delete as applicable)</w:t>
            </w:r>
          </w:p>
          <w:p w14:paraId="5A9FB473" w14:textId="77777777" w:rsidR="003E4416" w:rsidRPr="00A7016B" w:rsidRDefault="003E4416" w:rsidP="003E4416">
            <w:pPr>
              <w:pStyle w:val="ListParagraph"/>
              <w:spacing w:before="120" w:after="120"/>
              <w:ind w:left="0"/>
            </w:pPr>
          </w:p>
          <w:p w14:paraId="61ABDB6C" w14:textId="3BDA775E" w:rsidR="003E4416" w:rsidRPr="003E4416" w:rsidRDefault="003E4416" w:rsidP="003E4416">
            <w:pPr>
              <w:spacing w:before="120" w:after="120"/>
              <w:rPr>
                <w:sz w:val="22"/>
                <w:szCs w:val="22"/>
              </w:rPr>
            </w:pPr>
            <w:r w:rsidRPr="00A7016B">
              <w:t>If yes, please provide further details</w:t>
            </w:r>
          </w:p>
        </w:tc>
      </w:tr>
      <w:tr w:rsidR="003E4416" w:rsidRPr="003E4416" w14:paraId="42131885" w14:textId="77777777" w:rsidTr="003E4416">
        <w:tc>
          <w:tcPr>
            <w:tcW w:w="4508" w:type="dxa"/>
            <w:shd w:val="clear" w:color="auto" w:fill="auto"/>
            <w:vAlign w:val="center"/>
          </w:tcPr>
          <w:p w14:paraId="200DE63E" w14:textId="013412DC" w:rsidR="003E4416" w:rsidRPr="003E4416" w:rsidRDefault="003E4416" w:rsidP="003E4416">
            <w:pPr>
              <w:spacing w:before="120" w:after="120"/>
              <w:rPr>
                <w:b/>
                <w:bCs/>
                <w:sz w:val="22"/>
                <w:szCs w:val="22"/>
              </w:rPr>
            </w:pPr>
            <w:r w:rsidRPr="003E4416">
              <w:rPr>
                <w:b/>
                <w:bCs/>
              </w:rPr>
              <w:t>Name of the site of reception for imports (if different to licensed establishment)</w:t>
            </w:r>
          </w:p>
        </w:tc>
        <w:tc>
          <w:tcPr>
            <w:tcW w:w="4508" w:type="dxa"/>
            <w:shd w:val="clear" w:color="auto" w:fill="auto"/>
          </w:tcPr>
          <w:p w14:paraId="5046AACB" w14:textId="77777777" w:rsidR="003E4416" w:rsidRPr="003E4416" w:rsidRDefault="003E4416" w:rsidP="003E4416">
            <w:pPr>
              <w:spacing w:before="120" w:after="120"/>
              <w:rPr>
                <w:sz w:val="22"/>
                <w:szCs w:val="22"/>
              </w:rPr>
            </w:pPr>
          </w:p>
        </w:tc>
      </w:tr>
      <w:tr w:rsidR="003E4416" w:rsidRPr="003E4416" w14:paraId="3B1F6245" w14:textId="77777777" w:rsidTr="003E4416">
        <w:tc>
          <w:tcPr>
            <w:tcW w:w="4508" w:type="dxa"/>
            <w:shd w:val="clear" w:color="auto" w:fill="auto"/>
            <w:vAlign w:val="center"/>
          </w:tcPr>
          <w:p w14:paraId="3CCBDE43" w14:textId="45C428BC" w:rsidR="003E4416" w:rsidRPr="003E4416" w:rsidRDefault="003E4416" w:rsidP="003E4416">
            <w:pPr>
              <w:spacing w:before="120" w:after="120"/>
              <w:rPr>
                <w:b/>
                <w:bCs/>
                <w:sz w:val="22"/>
                <w:szCs w:val="22"/>
              </w:rPr>
            </w:pPr>
            <w:r w:rsidRPr="003E4416">
              <w:rPr>
                <w:b/>
                <w:bCs/>
              </w:rPr>
              <w:t>Address of the site of reception for imports (if different to licensed establishment)</w:t>
            </w:r>
          </w:p>
        </w:tc>
        <w:tc>
          <w:tcPr>
            <w:tcW w:w="4508" w:type="dxa"/>
            <w:shd w:val="clear" w:color="auto" w:fill="auto"/>
          </w:tcPr>
          <w:p w14:paraId="741A96FD" w14:textId="77777777" w:rsidR="003E4416" w:rsidRPr="003E4416" w:rsidRDefault="003E4416" w:rsidP="003E4416">
            <w:pPr>
              <w:spacing w:before="120" w:after="120"/>
              <w:rPr>
                <w:sz w:val="22"/>
                <w:szCs w:val="22"/>
              </w:rPr>
            </w:pPr>
          </w:p>
        </w:tc>
      </w:tr>
      <w:tr w:rsidR="003E4416" w:rsidRPr="003E4416" w14:paraId="0AF844BA" w14:textId="77777777" w:rsidTr="003E4416">
        <w:tc>
          <w:tcPr>
            <w:tcW w:w="4508" w:type="dxa"/>
            <w:shd w:val="clear" w:color="auto" w:fill="auto"/>
            <w:vAlign w:val="center"/>
          </w:tcPr>
          <w:p w14:paraId="53BD6B65" w14:textId="55573991" w:rsidR="003E4416" w:rsidRPr="003E4416" w:rsidRDefault="003E4416" w:rsidP="003E4416">
            <w:pPr>
              <w:spacing w:before="120" w:after="120"/>
              <w:rPr>
                <w:b/>
                <w:bCs/>
              </w:rPr>
            </w:pPr>
            <w:r w:rsidRPr="003E4416">
              <w:rPr>
                <w:b/>
                <w:bCs/>
              </w:rPr>
              <w:t>Brief synopsis of proposed import activity</w:t>
            </w:r>
          </w:p>
        </w:tc>
        <w:tc>
          <w:tcPr>
            <w:tcW w:w="4508" w:type="dxa"/>
            <w:shd w:val="clear" w:color="auto" w:fill="auto"/>
          </w:tcPr>
          <w:p w14:paraId="24CDEC8B" w14:textId="77777777" w:rsidR="003E4416" w:rsidRPr="003E4416" w:rsidRDefault="003E4416" w:rsidP="003E4416">
            <w:pPr>
              <w:spacing w:before="120" w:after="120"/>
              <w:rPr>
                <w:sz w:val="22"/>
                <w:szCs w:val="22"/>
              </w:rPr>
            </w:pPr>
          </w:p>
        </w:tc>
      </w:tr>
    </w:tbl>
    <w:p w14:paraId="47EA7651" w14:textId="045675A2" w:rsidR="00C70F91" w:rsidRDefault="00C70F91" w:rsidP="009014F9">
      <w:pPr>
        <w:rPr>
          <w:color w:val="3C1053"/>
          <w:sz w:val="48"/>
        </w:rPr>
      </w:pPr>
    </w:p>
    <w:p w14:paraId="03EB6C92" w14:textId="77777777" w:rsidR="00C70F91" w:rsidRDefault="00C70F91">
      <w:pPr>
        <w:rPr>
          <w:color w:val="3C1053"/>
          <w:sz w:val="48"/>
        </w:rPr>
      </w:pPr>
      <w:r>
        <w:rPr>
          <w:color w:val="3C1053"/>
          <w:sz w:val="48"/>
        </w:rPr>
        <w:br w:type="page"/>
      </w:r>
    </w:p>
    <w:p w14:paraId="230EA82C" w14:textId="77777777" w:rsidR="003E4416" w:rsidRDefault="003E4416" w:rsidP="009014F9">
      <w:pPr>
        <w:rPr>
          <w:color w:val="3C1053"/>
          <w:sz w:val="48"/>
        </w:rPr>
      </w:pPr>
    </w:p>
    <w:tbl>
      <w:tblPr>
        <w:tblStyle w:val="TableGrid1"/>
        <w:tblW w:w="0" w:type="auto"/>
        <w:tblCellMar>
          <w:top w:w="57" w:type="dxa"/>
          <w:bottom w:w="57" w:type="dxa"/>
        </w:tblCellMar>
        <w:tblLook w:val="04A0" w:firstRow="1" w:lastRow="0" w:firstColumn="1" w:lastColumn="0" w:noHBand="0" w:noVBand="1"/>
      </w:tblPr>
      <w:tblGrid>
        <w:gridCol w:w="4508"/>
        <w:gridCol w:w="4508"/>
      </w:tblGrid>
      <w:tr w:rsidR="003E4416" w:rsidRPr="003E4416" w14:paraId="023E7932" w14:textId="77777777" w:rsidTr="00706293">
        <w:tc>
          <w:tcPr>
            <w:tcW w:w="9016" w:type="dxa"/>
            <w:gridSpan w:val="2"/>
            <w:shd w:val="clear" w:color="auto" w:fill="4E1965"/>
          </w:tcPr>
          <w:p w14:paraId="11B90697" w14:textId="59D8ABA5" w:rsidR="003E4416" w:rsidRPr="003E4416" w:rsidRDefault="003E4416" w:rsidP="00706293">
            <w:pPr>
              <w:spacing w:before="240" w:after="240"/>
              <w:rPr>
                <w:b/>
                <w:sz w:val="28"/>
                <w:szCs w:val="28"/>
              </w:rPr>
            </w:pPr>
            <w:r w:rsidRPr="003E4416">
              <w:rPr>
                <w:b/>
                <w:sz w:val="28"/>
                <w:szCs w:val="28"/>
              </w:rPr>
              <w:t xml:space="preserve">Part </w:t>
            </w:r>
            <w:r w:rsidR="00C70F91">
              <w:rPr>
                <w:b/>
                <w:sz w:val="28"/>
                <w:szCs w:val="28"/>
              </w:rPr>
              <w:t>2</w:t>
            </w:r>
            <w:r w:rsidRPr="003E4416">
              <w:rPr>
                <w:b/>
                <w:sz w:val="28"/>
                <w:szCs w:val="28"/>
              </w:rPr>
              <w:t xml:space="preserve">: </w:t>
            </w:r>
            <w:r>
              <w:rPr>
                <w:b/>
                <w:sz w:val="28"/>
                <w:szCs w:val="28"/>
              </w:rPr>
              <w:t>Contact details for the application</w:t>
            </w:r>
          </w:p>
        </w:tc>
      </w:tr>
      <w:tr w:rsidR="00C70F91" w:rsidRPr="003E4416" w14:paraId="416C238B" w14:textId="77777777" w:rsidTr="00706293">
        <w:tc>
          <w:tcPr>
            <w:tcW w:w="4508" w:type="dxa"/>
            <w:shd w:val="clear" w:color="auto" w:fill="auto"/>
            <w:vAlign w:val="center"/>
          </w:tcPr>
          <w:p w14:paraId="0CE90D87" w14:textId="47DB9F27" w:rsidR="00C70F91" w:rsidRPr="00C70F91" w:rsidRDefault="00C70F91" w:rsidP="00C70F91">
            <w:pPr>
              <w:spacing w:before="120" w:after="120"/>
              <w:rPr>
                <w:b/>
                <w:bCs/>
                <w:sz w:val="22"/>
                <w:szCs w:val="22"/>
              </w:rPr>
            </w:pPr>
            <w:r w:rsidRPr="00C70F91">
              <w:rPr>
                <w:b/>
                <w:bCs/>
                <w:szCs w:val="32"/>
              </w:rPr>
              <w:t>Name of contact person for the application</w:t>
            </w:r>
          </w:p>
        </w:tc>
        <w:tc>
          <w:tcPr>
            <w:tcW w:w="4508" w:type="dxa"/>
            <w:shd w:val="clear" w:color="auto" w:fill="auto"/>
          </w:tcPr>
          <w:p w14:paraId="63B8BE5F" w14:textId="77777777" w:rsidR="00C70F91" w:rsidRPr="003E4416" w:rsidRDefault="00C70F91" w:rsidP="00C70F91">
            <w:pPr>
              <w:spacing w:before="120" w:after="120"/>
              <w:rPr>
                <w:sz w:val="22"/>
                <w:szCs w:val="22"/>
              </w:rPr>
            </w:pPr>
          </w:p>
        </w:tc>
      </w:tr>
      <w:tr w:rsidR="00C70F91" w:rsidRPr="003E4416" w14:paraId="663C2CE5" w14:textId="77777777" w:rsidTr="00706293">
        <w:tc>
          <w:tcPr>
            <w:tcW w:w="4508" w:type="dxa"/>
            <w:shd w:val="clear" w:color="auto" w:fill="auto"/>
            <w:vAlign w:val="center"/>
          </w:tcPr>
          <w:p w14:paraId="6C9C6DF3" w14:textId="6741E8F7" w:rsidR="00C70F91" w:rsidRPr="00C70F91" w:rsidRDefault="00C70F91" w:rsidP="00C70F91">
            <w:pPr>
              <w:spacing w:before="120" w:after="120"/>
              <w:rPr>
                <w:b/>
                <w:bCs/>
                <w:sz w:val="22"/>
                <w:szCs w:val="22"/>
              </w:rPr>
            </w:pPr>
            <w:r w:rsidRPr="00C70F91">
              <w:rPr>
                <w:b/>
                <w:bCs/>
                <w:szCs w:val="32"/>
              </w:rPr>
              <w:t>Job role of contact person</w:t>
            </w:r>
          </w:p>
        </w:tc>
        <w:tc>
          <w:tcPr>
            <w:tcW w:w="4508" w:type="dxa"/>
            <w:shd w:val="clear" w:color="auto" w:fill="auto"/>
          </w:tcPr>
          <w:p w14:paraId="4832F70B" w14:textId="77777777" w:rsidR="00C70F91" w:rsidRPr="003E4416" w:rsidRDefault="00C70F91" w:rsidP="00C70F91">
            <w:pPr>
              <w:spacing w:before="120" w:after="120"/>
              <w:rPr>
                <w:sz w:val="22"/>
                <w:szCs w:val="22"/>
              </w:rPr>
            </w:pPr>
          </w:p>
        </w:tc>
      </w:tr>
      <w:tr w:rsidR="00C70F91" w:rsidRPr="003E4416" w14:paraId="04414C12" w14:textId="77777777" w:rsidTr="00706293">
        <w:tc>
          <w:tcPr>
            <w:tcW w:w="4508" w:type="dxa"/>
            <w:shd w:val="clear" w:color="auto" w:fill="auto"/>
            <w:vAlign w:val="center"/>
          </w:tcPr>
          <w:p w14:paraId="2D934D78" w14:textId="3B78E5A3" w:rsidR="00C70F91" w:rsidRPr="00C70F91" w:rsidRDefault="00C70F91" w:rsidP="00C70F91">
            <w:pPr>
              <w:spacing w:before="120" w:after="120"/>
              <w:rPr>
                <w:b/>
                <w:bCs/>
                <w:sz w:val="22"/>
                <w:szCs w:val="22"/>
              </w:rPr>
            </w:pPr>
            <w:r w:rsidRPr="00C70F91">
              <w:rPr>
                <w:b/>
                <w:bCs/>
                <w:szCs w:val="32"/>
              </w:rPr>
              <w:t>Telephone number</w:t>
            </w:r>
          </w:p>
        </w:tc>
        <w:tc>
          <w:tcPr>
            <w:tcW w:w="4508" w:type="dxa"/>
            <w:shd w:val="clear" w:color="auto" w:fill="auto"/>
          </w:tcPr>
          <w:p w14:paraId="070FCD3D" w14:textId="77777777" w:rsidR="00C70F91" w:rsidRPr="003E4416" w:rsidRDefault="00C70F91" w:rsidP="00C70F91">
            <w:pPr>
              <w:spacing w:before="120" w:after="120"/>
              <w:rPr>
                <w:sz w:val="22"/>
                <w:szCs w:val="22"/>
              </w:rPr>
            </w:pPr>
          </w:p>
        </w:tc>
      </w:tr>
      <w:tr w:rsidR="00C70F91" w:rsidRPr="003E4416" w14:paraId="367A3E7C" w14:textId="77777777" w:rsidTr="00706293">
        <w:tc>
          <w:tcPr>
            <w:tcW w:w="4508" w:type="dxa"/>
            <w:shd w:val="clear" w:color="auto" w:fill="auto"/>
            <w:vAlign w:val="center"/>
          </w:tcPr>
          <w:p w14:paraId="580FF6C6" w14:textId="4AD368C7" w:rsidR="00C70F91" w:rsidRPr="00C70F91" w:rsidRDefault="00C70F91" w:rsidP="00C70F91">
            <w:pPr>
              <w:spacing w:before="120" w:after="120"/>
              <w:rPr>
                <w:b/>
                <w:bCs/>
                <w:sz w:val="22"/>
                <w:szCs w:val="22"/>
              </w:rPr>
            </w:pPr>
            <w:r w:rsidRPr="00C70F91">
              <w:rPr>
                <w:b/>
                <w:bCs/>
                <w:szCs w:val="32"/>
              </w:rPr>
              <w:t>Email address</w:t>
            </w:r>
          </w:p>
        </w:tc>
        <w:tc>
          <w:tcPr>
            <w:tcW w:w="4508" w:type="dxa"/>
            <w:shd w:val="clear" w:color="auto" w:fill="auto"/>
          </w:tcPr>
          <w:p w14:paraId="7AA56756" w14:textId="15C331A8" w:rsidR="00C70F91" w:rsidRPr="003E4416" w:rsidRDefault="00C70F91" w:rsidP="00C70F91">
            <w:pPr>
              <w:spacing w:before="120" w:after="120"/>
              <w:rPr>
                <w:sz w:val="22"/>
                <w:szCs w:val="22"/>
              </w:rPr>
            </w:pPr>
          </w:p>
        </w:tc>
      </w:tr>
      <w:tr w:rsidR="00C70F91" w:rsidRPr="003E4416" w14:paraId="11DDEC6C" w14:textId="77777777" w:rsidTr="00706293">
        <w:tc>
          <w:tcPr>
            <w:tcW w:w="4508" w:type="dxa"/>
            <w:shd w:val="clear" w:color="auto" w:fill="auto"/>
            <w:vAlign w:val="center"/>
          </w:tcPr>
          <w:p w14:paraId="0ABBF8C9" w14:textId="2E44A677" w:rsidR="00C70F91" w:rsidRPr="00C70F91" w:rsidRDefault="00C70F91" w:rsidP="00C70F91">
            <w:pPr>
              <w:spacing w:before="120" w:after="120"/>
              <w:rPr>
                <w:b/>
                <w:bCs/>
                <w:sz w:val="22"/>
                <w:szCs w:val="22"/>
              </w:rPr>
            </w:pPr>
            <w:r w:rsidRPr="00C70F91">
              <w:rPr>
                <w:b/>
                <w:bCs/>
                <w:szCs w:val="32"/>
              </w:rPr>
              <w:t>Name of Designated Individual</w:t>
            </w:r>
            <w:r>
              <w:rPr>
                <w:b/>
                <w:bCs/>
                <w:szCs w:val="32"/>
              </w:rPr>
              <w:t xml:space="preserve"> (DI)</w:t>
            </w:r>
            <w:r w:rsidRPr="00C70F91">
              <w:rPr>
                <w:b/>
                <w:bCs/>
                <w:szCs w:val="32"/>
              </w:rPr>
              <w:t xml:space="preserve"> (if not the contact person)*</w:t>
            </w:r>
          </w:p>
        </w:tc>
        <w:tc>
          <w:tcPr>
            <w:tcW w:w="4508" w:type="dxa"/>
            <w:shd w:val="clear" w:color="auto" w:fill="auto"/>
          </w:tcPr>
          <w:p w14:paraId="6843F369" w14:textId="77777777" w:rsidR="00C70F91" w:rsidRPr="003E4416" w:rsidRDefault="00C70F91" w:rsidP="00C70F91">
            <w:pPr>
              <w:spacing w:before="120" w:after="120"/>
              <w:rPr>
                <w:sz w:val="22"/>
                <w:szCs w:val="22"/>
              </w:rPr>
            </w:pPr>
          </w:p>
        </w:tc>
      </w:tr>
      <w:tr w:rsidR="00C70F91" w:rsidRPr="003E4416" w14:paraId="1F43F64B" w14:textId="77777777" w:rsidTr="00706293">
        <w:tc>
          <w:tcPr>
            <w:tcW w:w="4508" w:type="dxa"/>
            <w:shd w:val="clear" w:color="auto" w:fill="auto"/>
            <w:vAlign w:val="center"/>
          </w:tcPr>
          <w:p w14:paraId="09C3A695" w14:textId="14FE8B7A" w:rsidR="00C70F91" w:rsidRPr="00C70F91" w:rsidRDefault="00C70F91" w:rsidP="00C70F91">
            <w:pPr>
              <w:spacing w:before="120" w:after="120"/>
              <w:rPr>
                <w:b/>
                <w:bCs/>
                <w:sz w:val="22"/>
                <w:szCs w:val="22"/>
              </w:rPr>
            </w:pPr>
            <w:r w:rsidRPr="00C70F91">
              <w:rPr>
                <w:b/>
                <w:bCs/>
                <w:szCs w:val="32"/>
              </w:rPr>
              <w:t>Telephone number</w:t>
            </w:r>
          </w:p>
        </w:tc>
        <w:tc>
          <w:tcPr>
            <w:tcW w:w="4508" w:type="dxa"/>
            <w:shd w:val="clear" w:color="auto" w:fill="auto"/>
          </w:tcPr>
          <w:p w14:paraId="31DA5036" w14:textId="77777777" w:rsidR="00C70F91" w:rsidRPr="003E4416" w:rsidRDefault="00C70F91" w:rsidP="00C70F91">
            <w:pPr>
              <w:spacing w:before="120" w:after="120"/>
              <w:rPr>
                <w:sz w:val="22"/>
                <w:szCs w:val="22"/>
              </w:rPr>
            </w:pPr>
          </w:p>
        </w:tc>
      </w:tr>
      <w:tr w:rsidR="003E4416" w:rsidRPr="003E4416" w14:paraId="57A8FCAC" w14:textId="77777777" w:rsidTr="00706293">
        <w:tc>
          <w:tcPr>
            <w:tcW w:w="4508" w:type="dxa"/>
            <w:shd w:val="clear" w:color="auto" w:fill="auto"/>
            <w:vAlign w:val="center"/>
          </w:tcPr>
          <w:p w14:paraId="0D4C6A73" w14:textId="294A55DE" w:rsidR="003E4416" w:rsidRPr="00C70F91" w:rsidRDefault="00C70F91" w:rsidP="00706293">
            <w:pPr>
              <w:spacing w:before="120" w:after="120"/>
              <w:rPr>
                <w:b/>
                <w:bCs/>
              </w:rPr>
            </w:pPr>
            <w:r w:rsidRPr="00C70F91">
              <w:rPr>
                <w:b/>
                <w:bCs/>
                <w:szCs w:val="32"/>
              </w:rPr>
              <w:t>Email address</w:t>
            </w:r>
          </w:p>
        </w:tc>
        <w:tc>
          <w:tcPr>
            <w:tcW w:w="4508" w:type="dxa"/>
            <w:shd w:val="clear" w:color="auto" w:fill="auto"/>
          </w:tcPr>
          <w:p w14:paraId="479C7107" w14:textId="77777777" w:rsidR="003E4416" w:rsidRPr="003E4416" w:rsidRDefault="003E4416" w:rsidP="00706293">
            <w:pPr>
              <w:spacing w:before="120" w:after="120"/>
              <w:rPr>
                <w:sz w:val="22"/>
                <w:szCs w:val="22"/>
              </w:rPr>
            </w:pPr>
          </w:p>
        </w:tc>
      </w:tr>
      <w:tr w:rsidR="00C70F91" w:rsidRPr="003E4416" w14:paraId="31137B43" w14:textId="77777777" w:rsidTr="00C70F91">
        <w:tc>
          <w:tcPr>
            <w:tcW w:w="4508" w:type="dxa"/>
            <w:vMerge w:val="restart"/>
            <w:shd w:val="clear" w:color="auto" w:fill="auto"/>
          </w:tcPr>
          <w:p w14:paraId="2B1A5F94" w14:textId="4D3EBE6C" w:rsidR="00C70F91" w:rsidRPr="00C70F91" w:rsidRDefault="00C70F91" w:rsidP="00C70F91">
            <w:pPr>
              <w:spacing w:before="240"/>
              <w:rPr>
                <w:b/>
                <w:bCs/>
                <w:color w:val="000000" w:themeColor="text1"/>
              </w:rPr>
            </w:pPr>
            <w:r w:rsidRPr="00C70F91">
              <w:rPr>
                <w:b/>
                <w:bCs/>
                <w:color w:val="000000" w:themeColor="text1"/>
              </w:rPr>
              <w:t xml:space="preserve">*If the </w:t>
            </w:r>
            <w:r>
              <w:rPr>
                <w:b/>
                <w:bCs/>
                <w:color w:val="000000" w:themeColor="text1"/>
              </w:rPr>
              <w:t>DI</w:t>
            </w:r>
            <w:r w:rsidRPr="00C70F91">
              <w:rPr>
                <w:b/>
                <w:bCs/>
                <w:color w:val="000000" w:themeColor="text1"/>
              </w:rPr>
              <w:t xml:space="preserve"> is not the contact person, please complete the following declaration:</w:t>
            </w:r>
          </w:p>
          <w:p w14:paraId="56C86860" w14:textId="77777777" w:rsidR="00C70F91" w:rsidRPr="00C70F91" w:rsidRDefault="00C70F91" w:rsidP="00706293">
            <w:pPr>
              <w:spacing w:before="120" w:after="120"/>
              <w:rPr>
                <w:b/>
                <w:bCs/>
                <w:szCs w:val="32"/>
              </w:rPr>
            </w:pPr>
          </w:p>
        </w:tc>
        <w:tc>
          <w:tcPr>
            <w:tcW w:w="4508" w:type="dxa"/>
            <w:shd w:val="clear" w:color="auto" w:fill="auto"/>
          </w:tcPr>
          <w:p w14:paraId="578CBEEA" w14:textId="77777777" w:rsidR="00C70F91" w:rsidRDefault="00C70F91" w:rsidP="00C70F91">
            <w:pPr>
              <w:rPr>
                <w:color w:val="000000" w:themeColor="text1"/>
              </w:rPr>
            </w:pPr>
          </w:p>
          <w:p w14:paraId="01C878FC" w14:textId="2141E300" w:rsidR="00C70F91" w:rsidRDefault="00C70F91" w:rsidP="00C70F91">
            <w:pPr>
              <w:rPr>
                <w:color w:val="000000" w:themeColor="text1"/>
              </w:rPr>
            </w:pPr>
            <w:r w:rsidRPr="005727F8">
              <w:rPr>
                <w:color w:val="000000" w:themeColor="text1"/>
              </w:rPr>
              <w:t>I, (</w:t>
            </w:r>
            <w:r w:rsidRPr="005727F8">
              <w:rPr>
                <w:i/>
                <w:color w:val="000000" w:themeColor="text1"/>
              </w:rPr>
              <w:t xml:space="preserve">name of </w:t>
            </w:r>
            <w:r>
              <w:rPr>
                <w:i/>
                <w:color w:val="000000" w:themeColor="text1"/>
              </w:rPr>
              <w:t>DI</w:t>
            </w:r>
            <w:r w:rsidRPr="005727F8">
              <w:rPr>
                <w:color w:val="000000" w:themeColor="text1"/>
              </w:rPr>
              <w:t>), have assured myself of the suitability of the practices set out in this application and authorise the contact person named above to provide this information on my behalf.</w:t>
            </w:r>
          </w:p>
          <w:p w14:paraId="02D61FF6" w14:textId="77777777" w:rsidR="00C70F91" w:rsidRPr="005727F8" w:rsidRDefault="00C70F91" w:rsidP="00C70F91">
            <w:pPr>
              <w:rPr>
                <w:color w:val="000000" w:themeColor="text1"/>
              </w:rPr>
            </w:pPr>
          </w:p>
          <w:p w14:paraId="615911FA" w14:textId="59E022A2" w:rsidR="00C70F91" w:rsidRPr="00C70F91" w:rsidRDefault="00C70F91" w:rsidP="00C70F91">
            <w:pPr>
              <w:rPr>
                <w:color w:val="000000" w:themeColor="text1"/>
              </w:rPr>
            </w:pPr>
            <w:r w:rsidRPr="005727F8">
              <w:rPr>
                <w:color w:val="000000" w:themeColor="text1"/>
              </w:rPr>
              <w:t>I am aware that under paragraph 7(2)(a) of Schedule 3 of the Human Tissue Act 2004, the Human Tissue Authority may revoke a licence if it is satisfied that any information given for the purposes of the application for a licence was in any material respect false and misleading.</w:t>
            </w:r>
          </w:p>
        </w:tc>
      </w:tr>
      <w:tr w:rsidR="00C70F91" w:rsidRPr="003E4416" w14:paraId="5D55555A" w14:textId="77777777" w:rsidTr="00706293">
        <w:tc>
          <w:tcPr>
            <w:tcW w:w="4508" w:type="dxa"/>
            <w:vMerge/>
            <w:shd w:val="clear" w:color="auto" w:fill="auto"/>
            <w:vAlign w:val="center"/>
          </w:tcPr>
          <w:p w14:paraId="6EA28C4B" w14:textId="77777777" w:rsidR="00C70F91" w:rsidRPr="005727F8" w:rsidRDefault="00C70F91" w:rsidP="00706293">
            <w:pPr>
              <w:spacing w:before="120" w:after="120"/>
              <w:rPr>
                <w:szCs w:val="32"/>
              </w:rPr>
            </w:pPr>
          </w:p>
        </w:tc>
        <w:tc>
          <w:tcPr>
            <w:tcW w:w="4508" w:type="dxa"/>
            <w:shd w:val="clear" w:color="auto" w:fill="auto"/>
          </w:tcPr>
          <w:p w14:paraId="6CED0E95" w14:textId="58132409" w:rsidR="00C70F91" w:rsidRPr="003E4416" w:rsidRDefault="00C70F91" w:rsidP="00706293">
            <w:pPr>
              <w:spacing w:before="120" w:after="120"/>
              <w:rPr>
                <w:sz w:val="22"/>
                <w:szCs w:val="22"/>
              </w:rPr>
            </w:pPr>
            <w:r>
              <w:rPr>
                <w:sz w:val="22"/>
                <w:szCs w:val="22"/>
              </w:rPr>
              <w:t>DI Signature:</w:t>
            </w:r>
          </w:p>
        </w:tc>
      </w:tr>
      <w:tr w:rsidR="00C70F91" w:rsidRPr="003E4416" w14:paraId="73E88BA2" w14:textId="77777777" w:rsidTr="00706293">
        <w:tc>
          <w:tcPr>
            <w:tcW w:w="4508" w:type="dxa"/>
            <w:vMerge/>
            <w:shd w:val="clear" w:color="auto" w:fill="auto"/>
            <w:vAlign w:val="center"/>
          </w:tcPr>
          <w:p w14:paraId="53F1C62B" w14:textId="77777777" w:rsidR="00C70F91" w:rsidRPr="005727F8" w:rsidRDefault="00C70F91" w:rsidP="00706293">
            <w:pPr>
              <w:spacing w:before="120" w:after="120"/>
              <w:rPr>
                <w:szCs w:val="32"/>
              </w:rPr>
            </w:pPr>
          </w:p>
        </w:tc>
        <w:tc>
          <w:tcPr>
            <w:tcW w:w="4508" w:type="dxa"/>
            <w:shd w:val="clear" w:color="auto" w:fill="auto"/>
          </w:tcPr>
          <w:p w14:paraId="7D4C51BC" w14:textId="5AF51A88" w:rsidR="00C70F91" w:rsidRPr="003E4416" w:rsidRDefault="00C70F91" w:rsidP="00706293">
            <w:pPr>
              <w:spacing w:before="120" w:after="120"/>
              <w:rPr>
                <w:sz w:val="22"/>
                <w:szCs w:val="22"/>
              </w:rPr>
            </w:pPr>
            <w:r w:rsidRPr="00E97500">
              <w:t xml:space="preserve">Date:   </w:t>
            </w:r>
            <w:r w:rsidRPr="00E97500">
              <w:rPr>
                <w:color w:val="A6A6A6" w:themeColor="background1" w:themeShade="A6"/>
              </w:rPr>
              <w:t>DD/MM/YYYY</w:t>
            </w:r>
          </w:p>
        </w:tc>
      </w:tr>
    </w:tbl>
    <w:p w14:paraId="416F4293" w14:textId="77777777" w:rsidR="003E4416" w:rsidRDefault="003E4416" w:rsidP="009014F9">
      <w:pPr>
        <w:rPr>
          <w:color w:val="3C1053"/>
          <w:sz w:val="48"/>
        </w:rPr>
      </w:pPr>
    </w:p>
    <w:p w14:paraId="67D1F8F5" w14:textId="77777777" w:rsidR="003E4416" w:rsidRDefault="003E4416" w:rsidP="009014F9">
      <w:pPr>
        <w:rPr>
          <w:color w:val="3C1053"/>
          <w:sz w:val="48"/>
        </w:rPr>
      </w:pPr>
    </w:p>
    <w:p w14:paraId="6C592066" w14:textId="77777777" w:rsidR="003E4416" w:rsidRDefault="003E4416" w:rsidP="009014F9">
      <w:pPr>
        <w:rPr>
          <w:color w:val="3C1053"/>
          <w:sz w:val="48"/>
        </w:rPr>
      </w:pPr>
    </w:p>
    <w:p w14:paraId="3F6C0243" w14:textId="77777777" w:rsidR="003E4416" w:rsidRDefault="003E4416" w:rsidP="009014F9">
      <w:pPr>
        <w:rPr>
          <w:color w:val="3C1053"/>
          <w:sz w:val="48"/>
        </w:rPr>
      </w:pPr>
    </w:p>
    <w:tbl>
      <w:tblPr>
        <w:tblStyle w:val="TableGrid1"/>
        <w:tblW w:w="0" w:type="auto"/>
        <w:tblCellMar>
          <w:top w:w="57" w:type="dxa"/>
          <w:bottom w:w="57" w:type="dxa"/>
        </w:tblCellMar>
        <w:tblLook w:val="04A0" w:firstRow="1" w:lastRow="0" w:firstColumn="1" w:lastColumn="0" w:noHBand="0" w:noVBand="1"/>
      </w:tblPr>
      <w:tblGrid>
        <w:gridCol w:w="9016"/>
      </w:tblGrid>
      <w:tr w:rsidR="00C70F91" w:rsidRPr="003E4416" w14:paraId="7B5A9943" w14:textId="77777777" w:rsidTr="00706293">
        <w:tc>
          <w:tcPr>
            <w:tcW w:w="9016" w:type="dxa"/>
            <w:shd w:val="clear" w:color="auto" w:fill="4E1965"/>
          </w:tcPr>
          <w:p w14:paraId="1DBD1EFD" w14:textId="0AF9F166" w:rsidR="00C70F91" w:rsidRPr="003E4416" w:rsidRDefault="00C70F91" w:rsidP="00706293">
            <w:pPr>
              <w:spacing w:before="240" w:after="240"/>
              <w:rPr>
                <w:b/>
                <w:sz w:val="28"/>
                <w:szCs w:val="28"/>
              </w:rPr>
            </w:pPr>
            <w:r w:rsidRPr="003E4416">
              <w:rPr>
                <w:b/>
                <w:sz w:val="28"/>
                <w:szCs w:val="28"/>
              </w:rPr>
              <w:t xml:space="preserve">Part </w:t>
            </w:r>
            <w:r>
              <w:rPr>
                <w:b/>
                <w:sz w:val="28"/>
                <w:szCs w:val="28"/>
              </w:rPr>
              <w:t>3</w:t>
            </w:r>
            <w:r w:rsidRPr="003E4416">
              <w:rPr>
                <w:b/>
                <w:sz w:val="28"/>
                <w:szCs w:val="28"/>
              </w:rPr>
              <w:t xml:space="preserve">: </w:t>
            </w:r>
            <w:r w:rsidR="00F21CD3">
              <w:rPr>
                <w:b/>
                <w:sz w:val="28"/>
                <w:szCs w:val="28"/>
              </w:rPr>
              <w:t>S</w:t>
            </w:r>
            <w:r>
              <w:rPr>
                <w:b/>
                <w:sz w:val="28"/>
                <w:szCs w:val="28"/>
              </w:rPr>
              <w:t>preadsheet</w:t>
            </w:r>
          </w:p>
        </w:tc>
      </w:tr>
      <w:tr w:rsidR="00C70F91" w:rsidRPr="003E4416" w14:paraId="27415F7C" w14:textId="77777777" w:rsidTr="008B5631">
        <w:tc>
          <w:tcPr>
            <w:tcW w:w="9016" w:type="dxa"/>
            <w:shd w:val="clear" w:color="auto" w:fill="auto"/>
            <w:vAlign w:val="center"/>
          </w:tcPr>
          <w:p w14:paraId="7F32AB54" w14:textId="50FAB60A" w:rsidR="00F21CD3" w:rsidRDefault="00F21CD3" w:rsidP="00C70F91">
            <w:pPr>
              <w:spacing w:before="120" w:after="120"/>
            </w:pPr>
            <w:bookmarkStart w:id="1" w:name="_Hlk75118227"/>
            <w:r>
              <w:t>Complete the linked spreadsheet:</w:t>
            </w:r>
          </w:p>
          <w:bookmarkEnd w:id="1"/>
          <w:bookmarkStart w:id="2" w:name="_MON_1685791518"/>
          <w:bookmarkEnd w:id="2"/>
          <w:p w14:paraId="411394D4" w14:textId="29BC9108" w:rsidR="00E55C2E" w:rsidRPr="003E4416" w:rsidRDefault="00E55C2E" w:rsidP="00C70F91">
            <w:pPr>
              <w:spacing w:before="120" w:after="120"/>
              <w:rPr>
                <w:sz w:val="22"/>
                <w:szCs w:val="22"/>
              </w:rPr>
            </w:pPr>
            <w:r>
              <w:object w:dxaOrig="1487" w:dyaOrig="992" w14:anchorId="4B66E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4" o:title=""/>
                </v:shape>
                <o:OLEObject Type="Embed" ProgID="Excel.Sheet.12" ShapeID="_x0000_i1025" DrawAspect="Icon" ObjectID="_1685879767" r:id="rId15"/>
              </w:object>
            </w:r>
          </w:p>
        </w:tc>
      </w:tr>
    </w:tbl>
    <w:p w14:paraId="3F5DDC66" w14:textId="77777777" w:rsidR="009B03ED" w:rsidRPr="00431358" w:rsidRDefault="009B03ED" w:rsidP="009014F9">
      <w:pPr>
        <w:rPr>
          <w:b/>
          <w:sz w:val="28"/>
          <w:szCs w:val="32"/>
        </w:rPr>
      </w:pPr>
    </w:p>
    <w:tbl>
      <w:tblPr>
        <w:tblpPr w:leftFromText="181" w:rightFromText="181" w:vertAnchor="text" w:horzAnchor="margin"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49"/>
        <w:gridCol w:w="2515"/>
      </w:tblGrid>
      <w:tr w:rsidR="009014F9" w:rsidRPr="00431358" w14:paraId="0E946D39" w14:textId="77777777" w:rsidTr="00F21CD3">
        <w:trPr>
          <w:trHeight w:val="1266"/>
        </w:trPr>
        <w:tc>
          <w:tcPr>
            <w:tcW w:w="5000" w:type="pct"/>
            <w:gridSpan w:val="3"/>
            <w:tcBorders>
              <w:bottom w:val="single" w:sz="4" w:space="0" w:color="auto"/>
            </w:tcBorders>
            <w:shd w:val="clear" w:color="auto" w:fill="4E1965"/>
            <w:vAlign w:val="center"/>
          </w:tcPr>
          <w:p w14:paraId="21C85858" w14:textId="6B6DA998" w:rsidR="009014F9" w:rsidRPr="005727F8" w:rsidRDefault="009014F9" w:rsidP="005727F8">
            <w:pPr>
              <w:pStyle w:val="Subtitle"/>
              <w:spacing w:after="120"/>
              <w:jc w:val="left"/>
              <w:rPr>
                <w:color w:val="FFFFFF"/>
                <w:sz w:val="24"/>
                <w:szCs w:val="24"/>
              </w:rPr>
            </w:pPr>
            <w:r w:rsidRPr="005727F8">
              <w:rPr>
                <w:sz w:val="24"/>
                <w:szCs w:val="24"/>
              </w:rPr>
              <w:br w:type="page"/>
            </w:r>
            <w:r w:rsidRPr="005727F8">
              <w:rPr>
                <w:color w:val="FFFFFF"/>
                <w:sz w:val="24"/>
                <w:szCs w:val="24"/>
              </w:rPr>
              <w:br w:type="page"/>
            </w:r>
            <w:r w:rsidR="00F21CD3" w:rsidRPr="00F21CD3">
              <w:rPr>
                <w:color w:val="FFFFFF"/>
              </w:rPr>
              <w:t>Part 3</w:t>
            </w:r>
            <w:r w:rsidR="00F21CD3">
              <w:rPr>
                <w:color w:val="FFFFFF"/>
              </w:rPr>
              <w:t>a</w:t>
            </w:r>
            <w:r w:rsidR="00F21CD3" w:rsidRPr="00F21CD3">
              <w:rPr>
                <w:color w:val="FFFFFF"/>
              </w:rPr>
              <w:t xml:space="preserve">: </w:t>
            </w:r>
            <w:r w:rsidRPr="00F21CD3">
              <w:rPr>
                <w:color w:val="FFFFFF"/>
              </w:rPr>
              <w:t>Confirmation of documentary requirements for import</w:t>
            </w:r>
            <w:r w:rsidR="00F21CD3">
              <w:rPr>
                <w:color w:val="FFFFFF"/>
              </w:rPr>
              <w:t xml:space="preserve"> from a fixed 3CS</w:t>
            </w:r>
          </w:p>
          <w:p w14:paraId="2B55BA22" w14:textId="77777777" w:rsidR="00F21CD3" w:rsidRDefault="00F21CD3" w:rsidP="005727F8"/>
          <w:p w14:paraId="03B6D92F" w14:textId="748A156F" w:rsidR="00F21CD3" w:rsidRDefault="009014F9" w:rsidP="005727F8">
            <w:r w:rsidRPr="005727F8">
              <w:t xml:space="preserve">Self-assessment against the documentary requirements set out </w:t>
            </w:r>
            <w:r w:rsidR="00F8581E" w:rsidRPr="005727F8">
              <w:t>below</w:t>
            </w:r>
            <w:r w:rsidR="00D12CB6">
              <w:t>.</w:t>
            </w:r>
            <w:r w:rsidRPr="005727F8">
              <w:t xml:space="preserve"> </w:t>
            </w:r>
            <w:r w:rsidR="00D12CB6">
              <w:t>T</w:t>
            </w:r>
            <w:r w:rsidRPr="005727F8">
              <w:t>o be completed by the applican</w:t>
            </w:r>
            <w:r w:rsidR="005727F8">
              <w:t>t</w:t>
            </w:r>
            <w:r w:rsidR="00D12CB6">
              <w:t>. Information can be appended to this application if needed.</w:t>
            </w:r>
          </w:p>
          <w:p w14:paraId="70653656" w14:textId="77777777" w:rsidR="00D12CB6" w:rsidRDefault="00D12CB6" w:rsidP="005727F8"/>
          <w:p w14:paraId="3BDAD00E" w14:textId="77777777" w:rsidR="00F21CD3" w:rsidRDefault="00F21CD3" w:rsidP="005727F8">
            <w:r>
              <w:t>Do not complete this section if you are applying for one-off import only.</w:t>
            </w:r>
          </w:p>
          <w:p w14:paraId="6396C7D5" w14:textId="77777777" w:rsidR="00F31636" w:rsidRDefault="00F31636" w:rsidP="005727F8"/>
          <w:p w14:paraId="492AE745" w14:textId="77777777" w:rsidR="00F31636" w:rsidRDefault="00F31636" w:rsidP="005727F8">
            <w:pPr>
              <w:rPr>
                <w:b/>
              </w:rPr>
            </w:pPr>
            <w:r w:rsidRPr="00AF621F">
              <w:rPr>
                <w:b/>
              </w:rPr>
              <w:t xml:space="preserve">If you </w:t>
            </w:r>
            <w:r>
              <w:rPr>
                <w:b/>
              </w:rPr>
              <w:t xml:space="preserve">are based in GB and </w:t>
            </w:r>
            <w:r w:rsidRPr="00AF621F">
              <w:rPr>
                <w:b/>
              </w:rPr>
              <w:t xml:space="preserve">intend to import from suppliers in the European Economic Area (EEA) only, </w:t>
            </w:r>
            <w:r>
              <w:rPr>
                <w:b/>
                <w:bCs/>
              </w:rPr>
              <w:t xml:space="preserve">or you are based in NI and wish to import from suppliers based in GB, </w:t>
            </w:r>
            <w:r w:rsidRPr="00AF621F">
              <w:rPr>
                <w:b/>
              </w:rPr>
              <w:t>please contact us to discuss your application</w:t>
            </w:r>
            <w:r>
              <w:rPr>
                <w:b/>
                <w:bCs/>
              </w:rPr>
              <w:t xml:space="preserve"> and confirm you are completing the correct form</w:t>
            </w:r>
            <w:r w:rsidRPr="00AF621F">
              <w:rPr>
                <w:b/>
              </w:rPr>
              <w:t>.</w:t>
            </w:r>
          </w:p>
          <w:p w14:paraId="64F7B981" w14:textId="6FA5DD62" w:rsidR="003970B5" w:rsidRPr="005727F8" w:rsidRDefault="003970B5" w:rsidP="005727F8"/>
        </w:tc>
      </w:tr>
      <w:tr w:rsidR="009014F9" w:rsidRPr="00431358" w14:paraId="35E1F897" w14:textId="77777777" w:rsidTr="00F31636">
        <w:trPr>
          <w:trHeight w:val="1021"/>
        </w:trPr>
        <w:tc>
          <w:tcPr>
            <w:tcW w:w="2025" w:type="pct"/>
            <w:tcBorders>
              <w:bottom w:val="single" w:sz="4" w:space="0" w:color="auto"/>
            </w:tcBorders>
            <w:shd w:val="clear" w:color="auto" w:fill="8DB9CA"/>
            <w:vAlign w:val="center"/>
          </w:tcPr>
          <w:p w14:paraId="6F2ED1A3" w14:textId="77777777" w:rsidR="009014F9" w:rsidRPr="005727F8" w:rsidRDefault="009014F9" w:rsidP="005727F8">
            <w:pPr>
              <w:rPr>
                <w:b/>
                <w:color w:val="000000" w:themeColor="text1"/>
              </w:rPr>
            </w:pPr>
            <w:r w:rsidRPr="005727F8">
              <w:rPr>
                <w:b/>
                <w:color w:val="000000" w:themeColor="text1"/>
              </w:rPr>
              <w:t>Documentation</w:t>
            </w:r>
          </w:p>
        </w:tc>
        <w:tc>
          <w:tcPr>
            <w:tcW w:w="1580" w:type="pct"/>
            <w:tcBorders>
              <w:bottom w:val="single" w:sz="4" w:space="0" w:color="auto"/>
            </w:tcBorders>
            <w:shd w:val="clear" w:color="auto" w:fill="8CB7C7"/>
            <w:vAlign w:val="center"/>
          </w:tcPr>
          <w:p w14:paraId="722D4150" w14:textId="77777777" w:rsidR="009014F9" w:rsidRPr="005727F8" w:rsidRDefault="009014F9" w:rsidP="005727F8">
            <w:pPr>
              <w:rPr>
                <w:b/>
                <w:color w:val="000000" w:themeColor="text1"/>
              </w:rPr>
            </w:pPr>
            <w:r w:rsidRPr="005727F8">
              <w:rPr>
                <w:b/>
                <w:color w:val="000000" w:themeColor="text1"/>
              </w:rPr>
              <w:t>Available to ITE</w:t>
            </w:r>
          </w:p>
        </w:tc>
        <w:tc>
          <w:tcPr>
            <w:tcW w:w="1395" w:type="pct"/>
            <w:tcBorders>
              <w:bottom w:val="single" w:sz="4" w:space="0" w:color="auto"/>
            </w:tcBorders>
            <w:shd w:val="clear" w:color="auto" w:fill="8CB7C7"/>
            <w:vAlign w:val="center"/>
          </w:tcPr>
          <w:p w14:paraId="4D2F97DE" w14:textId="57E303C5" w:rsidR="009014F9" w:rsidRPr="005727F8" w:rsidRDefault="009014F9" w:rsidP="005727F8">
            <w:pPr>
              <w:rPr>
                <w:b/>
                <w:color w:val="000000" w:themeColor="text1"/>
              </w:rPr>
            </w:pPr>
            <w:r w:rsidRPr="005727F8">
              <w:rPr>
                <w:b/>
                <w:color w:val="000000" w:themeColor="text1"/>
              </w:rPr>
              <w:t>Verified against the requirements of Directions 00</w:t>
            </w:r>
            <w:r w:rsidR="00F8581E" w:rsidRPr="005727F8">
              <w:rPr>
                <w:b/>
                <w:color w:val="000000" w:themeColor="text1"/>
              </w:rPr>
              <w:t>1/2021</w:t>
            </w:r>
            <w:r w:rsidRPr="005727F8">
              <w:rPr>
                <w:b/>
                <w:color w:val="000000" w:themeColor="text1"/>
              </w:rPr>
              <w:t xml:space="preserve"> </w:t>
            </w:r>
          </w:p>
        </w:tc>
      </w:tr>
      <w:tr w:rsidR="009014F9" w:rsidRPr="00431358" w14:paraId="5F87044E" w14:textId="77777777" w:rsidTr="00F31636">
        <w:tc>
          <w:tcPr>
            <w:tcW w:w="2025" w:type="pct"/>
            <w:tcBorders>
              <w:top w:val="single" w:sz="4" w:space="0" w:color="auto"/>
            </w:tcBorders>
            <w:shd w:val="clear" w:color="auto" w:fill="auto"/>
          </w:tcPr>
          <w:p w14:paraId="390A83A2" w14:textId="77777777" w:rsidR="009014F9" w:rsidRPr="00235224" w:rsidRDefault="009014F9" w:rsidP="00CA6845">
            <w:pPr>
              <w:pStyle w:val="Heading1"/>
              <w:spacing w:before="0"/>
              <w:rPr>
                <w:sz w:val="24"/>
                <w:szCs w:val="24"/>
              </w:rPr>
            </w:pPr>
            <w:r w:rsidRPr="00235224">
              <w:rPr>
                <w:sz w:val="24"/>
                <w:szCs w:val="24"/>
              </w:rPr>
              <w:t>Detailed information on:</w:t>
            </w:r>
          </w:p>
          <w:p w14:paraId="6368C254" w14:textId="77777777" w:rsidR="009014F9" w:rsidRPr="00235224" w:rsidRDefault="009014F9" w:rsidP="00CA6845">
            <w:pPr>
              <w:pStyle w:val="Heading1"/>
              <w:numPr>
                <w:ilvl w:val="0"/>
                <w:numId w:val="16"/>
              </w:numPr>
              <w:spacing w:before="0"/>
              <w:rPr>
                <w:sz w:val="24"/>
                <w:szCs w:val="24"/>
              </w:rPr>
            </w:pPr>
            <w:r w:rsidRPr="00235224">
              <w:rPr>
                <w:sz w:val="24"/>
                <w:szCs w:val="24"/>
              </w:rPr>
              <w:t>the criteria used for donor identification and evaluation</w:t>
            </w:r>
          </w:p>
          <w:p w14:paraId="44F4009C" w14:textId="77777777" w:rsidR="009014F9" w:rsidRPr="00235224" w:rsidRDefault="009014F9" w:rsidP="00CA6845">
            <w:pPr>
              <w:pStyle w:val="Heading1"/>
              <w:numPr>
                <w:ilvl w:val="0"/>
                <w:numId w:val="16"/>
              </w:numPr>
              <w:spacing w:before="0"/>
              <w:rPr>
                <w:sz w:val="24"/>
                <w:szCs w:val="24"/>
              </w:rPr>
            </w:pPr>
            <w:r w:rsidRPr="00235224">
              <w:rPr>
                <w:sz w:val="24"/>
                <w:szCs w:val="24"/>
              </w:rPr>
              <w:t>information provided to the donor or donor family</w:t>
            </w:r>
          </w:p>
          <w:p w14:paraId="5FC83052" w14:textId="77777777" w:rsidR="009014F9" w:rsidRPr="00235224" w:rsidRDefault="009014F9" w:rsidP="00CA6845">
            <w:pPr>
              <w:pStyle w:val="ListParagraph"/>
              <w:numPr>
                <w:ilvl w:val="0"/>
                <w:numId w:val="16"/>
              </w:numPr>
              <w:rPr>
                <w:b/>
              </w:rPr>
            </w:pPr>
            <w:r w:rsidRPr="00235224">
              <w:rPr>
                <w:b/>
              </w:rPr>
              <w:t>how consent is obtained from the donor or donor family</w:t>
            </w:r>
          </w:p>
        </w:tc>
        <w:tc>
          <w:tcPr>
            <w:tcW w:w="1580" w:type="pct"/>
            <w:tcBorders>
              <w:top w:val="single" w:sz="4" w:space="0" w:color="auto"/>
            </w:tcBorders>
            <w:shd w:val="clear" w:color="auto" w:fill="auto"/>
          </w:tcPr>
          <w:p w14:paraId="1DF296DA" w14:textId="77777777" w:rsidR="009014F9" w:rsidRPr="00235224" w:rsidRDefault="005A49CF" w:rsidP="00CA6845">
            <w:sdt>
              <w:sdtPr>
                <w:id w:val="-1516291766"/>
                <w14:checkbox>
                  <w14:checked w14:val="0"/>
                  <w14:checkedState w14:val="2612" w14:font="MS Gothic"/>
                  <w14:uncheckedState w14:val="2610" w14:font="MS Gothic"/>
                </w14:checkbox>
              </w:sdtPr>
              <w:sdtEndPr/>
              <w:sdtContent>
                <w:r w:rsidR="009014F9" w:rsidRPr="00235224">
                  <w:rPr>
                    <w:rFonts w:ascii="Segoe UI Symbol" w:eastAsia="MS Gothic" w:hAnsi="Segoe UI Symbol" w:cs="Segoe UI Symbol"/>
                  </w:rPr>
                  <w:t>☐</w:t>
                </w:r>
              </w:sdtContent>
            </w:sdt>
            <w:r w:rsidR="009014F9" w:rsidRPr="00235224">
              <w:t xml:space="preserve"> Not applicable</w:t>
            </w:r>
          </w:p>
          <w:p w14:paraId="7E91F398" w14:textId="77777777" w:rsidR="009014F9" w:rsidRPr="00235224" w:rsidRDefault="005A49CF" w:rsidP="00CA6845">
            <w:sdt>
              <w:sdtPr>
                <w:id w:val="528989779"/>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Yes</w:t>
            </w:r>
          </w:p>
          <w:p w14:paraId="403B1C95" w14:textId="77777777" w:rsidR="009014F9" w:rsidRPr="00235224" w:rsidRDefault="005A49CF" w:rsidP="00F31636">
            <w:sdt>
              <w:sdtPr>
                <w:id w:val="-880474882"/>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No</w:t>
            </w:r>
          </w:p>
          <w:p w14:paraId="6F7AE3B6" w14:textId="77777777" w:rsidR="0054631C" w:rsidRDefault="0054631C" w:rsidP="00CA6845">
            <w:pPr>
              <w:pStyle w:val="ListParagraph"/>
              <w:spacing w:before="120" w:after="120"/>
              <w:ind w:left="0"/>
            </w:pPr>
          </w:p>
          <w:p w14:paraId="490C5F6E" w14:textId="77777777" w:rsidR="009014F9" w:rsidRDefault="009014F9" w:rsidP="00CA6845">
            <w:pPr>
              <w:pStyle w:val="ListParagraph"/>
              <w:spacing w:before="120" w:after="120"/>
              <w:ind w:left="0"/>
            </w:pPr>
            <w:r w:rsidRPr="00235224">
              <w:t xml:space="preserve">If no, provide details of information held by </w:t>
            </w:r>
            <w:r w:rsidR="0054631C">
              <w:t xml:space="preserve">the </w:t>
            </w:r>
            <w:r w:rsidRPr="00235224">
              <w:t>ITE:</w:t>
            </w:r>
          </w:p>
          <w:p w14:paraId="2C6DAC1B" w14:textId="77777777" w:rsidR="0054631C" w:rsidRDefault="0054631C" w:rsidP="00CA6845">
            <w:pPr>
              <w:pStyle w:val="ListParagraph"/>
              <w:spacing w:before="120" w:after="120"/>
              <w:ind w:left="0"/>
            </w:pPr>
          </w:p>
          <w:p w14:paraId="1C205FDD" w14:textId="77777777" w:rsidR="0054631C" w:rsidRDefault="0054631C" w:rsidP="00CA6845">
            <w:pPr>
              <w:pStyle w:val="ListParagraph"/>
              <w:spacing w:before="120" w:after="120"/>
              <w:ind w:left="0"/>
            </w:pPr>
          </w:p>
          <w:p w14:paraId="70B3E288" w14:textId="77777777" w:rsidR="0054631C" w:rsidRDefault="0054631C" w:rsidP="00CA6845">
            <w:pPr>
              <w:pStyle w:val="ListParagraph"/>
              <w:spacing w:before="120" w:after="120"/>
              <w:ind w:left="0"/>
            </w:pPr>
          </w:p>
          <w:p w14:paraId="36C45E77" w14:textId="3F927589" w:rsidR="00F31636" w:rsidRPr="00235224" w:rsidRDefault="00F31636" w:rsidP="00CA6845">
            <w:pPr>
              <w:pStyle w:val="ListParagraph"/>
              <w:spacing w:before="120" w:after="120"/>
              <w:ind w:left="0"/>
            </w:pPr>
          </w:p>
        </w:tc>
        <w:tc>
          <w:tcPr>
            <w:tcW w:w="1395" w:type="pct"/>
            <w:tcBorders>
              <w:top w:val="single" w:sz="4" w:space="0" w:color="auto"/>
            </w:tcBorders>
          </w:tcPr>
          <w:p w14:paraId="2668C902" w14:textId="77777777" w:rsidR="009014F9" w:rsidRPr="00235224" w:rsidRDefault="005A49CF" w:rsidP="00CA6845">
            <w:sdt>
              <w:sdtPr>
                <w:id w:val="-1104643842"/>
                <w14:checkbox>
                  <w14:checked w14:val="0"/>
                  <w14:checkedState w14:val="2612" w14:font="MS Gothic"/>
                  <w14:uncheckedState w14:val="2610" w14:font="MS Gothic"/>
                </w14:checkbox>
              </w:sdtPr>
              <w:sdtEndPr/>
              <w:sdtContent>
                <w:r w:rsidR="009014F9" w:rsidRPr="00235224">
                  <w:rPr>
                    <w:rFonts w:ascii="Segoe UI Symbol" w:eastAsia="MS Gothic" w:hAnsi="Segoe UI Symbol" w:cs="Segoe UI Symbol"/>
                  </w:rPr>
                  <w:t>☐</w:t>
                </w:r>
              </w:sdtContent>
            </w:sdt>
            <w:r w:rsidR="009014F9" w:rsidRPr="00235224">
              <w:t xml:space="preserve"> Not applicable</w:t>
            </w:r>
          </w:p>
          <w:p w14:paraId="1CF41A09" w14:textId="77777777" w:rsidR="009014F9" w:rsidRPr="00235224" w:rsidRDefault="005A49CF" w:rsidP="00CA6845">
            <w:sdt>
              <w:sdtPr>
                <w:id w:val="341130807"/>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Yes</w:t>
            </w:r>
          </w:p>
          <w:p w14:paraId="5B97899C" w14:textId="77777777" w:rsidR="009014F9" w:rsidRPr="00235224" w:rsidRDefault="005A49CF" w:rsidP="00F31636">
            <w:sdt>
              <w:sdtPr>
                <w:id w:val="690336416"/>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No</w:t>
            </w:r>
          </w:p>
        </w:tc>
      </w:tr>
      <w:tr w:rsidR="009014F9" w:rsidRPr="00431358" w14:paraId="324F50BE" w14:textId="77777777" w:rsidTr="00F31636">
        <w:trPr>
          <w:trHeight w:val="1331"/>
        </w:trPr>
        <w:tc>
          <w:tcPr>
            <w:tcW w:w="2025" w:type="pct"/>
            <w:shd w:val="clear" w:color="auto" w:fill="auto"/>
          </w:tcPr>
          <w:p w14:paraId="3B7B9E23" w14:textId="3DB517BA" w:rsidR="009014F9" w:rsidRPr="00F31636" w:rsidRDefault="009014F9" w:rsidP="00F31636">
            <w:pPr>
              <w:pStyle w:val="Heading1"/>
              <w:spacing w:before="0"/>
              <w:rPr>
                <w:sz w:val="24"/>
                <w:szCs w:val="24"/>
              </w:rPr>
            </w:pPr>
            <w:r w:rsidRPr="00F31636">
              <w:rPr>
                <w:sz w:val="24"/>
                <w:szCs w:val="24"/>
              </w:rPr>
              <w:t>For each tissue type product, will the donation be</w:t>
            </w:r>
            <w:r w:rsidR="00F31636" w:rsidRPr="00F31636">
              <w:rPr>
                <w:sz w:val="24"/>
                <w:szCs w:val="24"/>
              </w:rPr>
              <w:t xml:space="preserve"> </w:t>
            </w:r>
            <w:r w:rsidRPr="00F31636">
              <w:rPr>
                <w:sz w:val="24"/>
                <w:szCs w:val="24"/>
              </w:rPr>
              <w:t>voluntary</w:t>
            </w:r>
            <w:r w:rsidR="00F31636" w:rsidRPr="00F31636">
              <w:rPr>
                <w:sz w:val="24"/>
                <w:szCs w:val="24"/>
              </w:rPr>
              <w:t xml:space="preserve"> and </w:t>
            </w:r>
            <w:r w:rsidRPr="00F31636">
              <w:rPr>
                <w:sz w:val="24"/>
                <w:szCs w:val="24"/>
              </w:rPr>
              <w:t>unpaid</w:t>
            </w:r>
            <w:r w:rsidR="00F31636">
              <w:rPr>
                <w:sz w:val="24"/>
                <w:szCs w:val="24"/>
              </w:rPr>
              <w:t>?</w:t>
            </w:r>
          </w:p>
        </w:tc>
        <w:tc>
          <w:tcPr>
            <w:tcW w:w="1580" w:type="pct"/>
            <w:shd w:val="clear" w:color="auto" w:fill="auto"/>
          </w:tcPr>
          <w:p w14:paraId="106E7544" w14:textId="77777777" w:rsidR="009014F9" w:rsidRPr="00235224" w:rsidRDefault="005A49CF" w:rsidP="00CA6845">
            <w:sdt>
              <w:sdtPr>
                <w:id w:val="-60643133"/>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Yes</w:t>
            </w:r>
          </w:p>
          <w:p w14:paraId="78956F4B" w14:textId="77777777" w:rsidR="009014F9" w:rsidRPr="00235224" w:rsidRDefault="005A49CF" w:rsidP="00F31636">
            <w:sdt>
              <w:sdtPr>
                <w:id w:val="-1562250794"/>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No</w:t>
            </w:r>
          </w:p>
          <w:p w14:paraId="62F67E2F" w14:textId="77777777" w:rsidR="009014F9" w:rsidRDefault="005A49CF" w:rsidP="00CA6845">
            <w:sdt>
              <w:sdtPr>
                <w:id w:val="138930102"/>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Don’t know</w:t>
            </w:r>
          </w:p>
          <w:p w14:paraId="19687B4C" w14:textId="77777777" w:rsidR="00F31636" w:rsidRDefault="00F31636" w:rsidP="00CA6845"/>
          <w:p w14:paraId="6498A30E" w14:textId="77777777" w:rsidR="00F31636" w:rsidRDefault="00F31636" w:rsidP="00CA6845"/>
          <w:p w14:paraId="17DB75ED" w14:textId="584EDD9D" w:rsidR="00F31636" w:rsidRPr="00235224" w:rsidRDefault="00F31636" w:rsidP="00CA6845"/>
        </w:tc>
        <w:tc>
          <w:tcPr>
            <w:tcW w:w="1395" w:type="pct"/>
            <w:shd w:val="clear" w:color="auto" w:fill="D9D9D9" w:themeFill="background1" w:themeFillShade="D9"/>
          </w:tcPr>
          <w:p w14:paraId="5947CB4E" w14:textId="77777777" w:rsidR="009014F9" w:rsidRPr="00235224" w:rsidRDefault="009014F9" w:rsidP="00CA6845">
            <w:pPr>
              <w:pStyle w:val="ListParagraph"/>
              <w:spacing w:before="120" w:after="120"/>
              <w:ind w:left="0"/>
            </w:pPr>
          </w:p>
        </w:tc>
      </w:tr>
      <w:tr w:rsidR="009014F9" w:rsidRPr="008319E4" w14:paraId="03B1538A" w14:textId="77777777" w:rsidTr="00F31636">
        <w:trPr>
          <w:trHeight w:val="416"/>
        </w:trPr>
        <w:tc>
          <w:tcPr>
            <w:tcW w:w="2025" w:type="pct"/>
            <w:shd w:val="clear" w:color="auto" w:fill="auto"/>
          </w:tcPr>
          <w:p w14:paraId="27D967F6" w14:textId="71B1891F" w:rsidR="009014F9" w:rsidRPr="008319E4" w:rsidRDefault="0054631C" w:rsidP="00CA6845">
            <w:pPr>
              <w:pStyle w:val="Heading1"/>
              <w:spacing w:before="0"/>
              <w:rPr>
                <w:sz w:val="24"/>
                <w:szCs w:val="24"/>
              </w:rPr>
            </w:pPr>
            <w:r w:rsidRPr="008319E4">
              <w:rPr>
                <w:sz w:val="24"/>
                <w:szCs w:val="24"/>
              </w:rPr>
              <w:t>Detailed information on the testing centre(s) used by the 3CS and the tests performed, including documentation relating to the validation of the tests and timing of blood samples taken for donor serology testing</w:t>
            </w:r>
          </w:p>
        </w:tc>
        <w:tc>
          <w:tcPr>
            <w:tcW w:w="1580" w:type="pct"/>
            <w:shd w:val="clear" w:color="auto" w:fill="auto"/>
          </w:tcPr>
          <w:p w14:paraId="5A760129" w14:textId="77777777" w:rsidR="009014F9" w:rsidRPr="008319E4" w:rsidRDefault="005A49CF" w:rsidP="00CA6845">
            <w:sdt>
              <w:sdtPr>
                <w:id w:val="-1376229752"/>
                <w14:checkbox>
                  <w14:checked w14:val="0"/>
                  <w14:checkedState w14:val="2612" w14:font="MS Gothic"/>
                  <w14:uncheckedState w14:val="2610" w14:font="MS Gothic"/>
                </w14:checkbox>
              </w:sdtPr>
              <w:sdtEndPr/>
              <w:sdtContent>
                <w:r w:rsidR="009014F9" w:rsidRPr="008319E4">
                  <w:rPr>
                    <w:rFonts w:ascii="Segoe UI Symbol" w:eastAsia="MS Gothic" w:hAnsi="Segoe UI Symbol" w:cs="Segoe UI Symbol"/>
                  </w:rPr>
                  <w:t>☐</w:t>
                </w:r>
              </w:sdtContent>
            </w:sdt>
            <w:r w:rsidR="009014F9" w:rsidRPr="008319E4">
              <w:t xml:space="preserve"> Not applicable</w:t>
            </w:r>
          </w:p>
          <w:p w14:paraId="7C1775F5" w14:textId="77777777" w:rsidR="009014F9" w:rsidRPr="008319E4" w:rsidRDefault="005A49CF" w:rsidP="00CA6845">
            <w:sdt>
              <w:sdtPr>
                <w:id w:val="-1062023939"/>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8319E4">
              <w:t xml:space="preserve"> Yes</w:t>
            </w:r>
          </w:p>
          <w:p w14:paraId="2B151FB5" w14:textId="77777777" w:rsidR="009014F9" w:rsidRPr="008319E4" w:rsidRDefault="005A49CF" w:rsidP="00F31636">
            <w:sdt>
              <w:sdtPr>
                <w:id w:val="2067829570"/>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8319E4">
              <w:t xml:space="preserve"> No</w:t>
            </w:r>
          </w:p>
          <w:p w14:paraId="48C18D02" w14:textId="77777777" w:rsidR="0054631C" w:rsidRPr="008319E4" w:rsidRDefault="0054631C" w:rsidP="00CA6845">
            <w:pPr>
              <w:pStyle w:val="ListParagraph"/>
              <w:spacing w:before="120" w:after="120"/>
              <w:ind w:left="0"/>
            </w:pPr>
          </w:p>
          <w:p w14:paraId="7E8B5EAB" w14:textId="29F827A3" w:rsidR="0054631C" w:rsidRPr="008319E4" w:rsidRDefault="009014F9" w:rsidP="00CA6845">
            <w:pPr>
              <w:pStyle w:val="ListParagraph"/>
              <w:spacing w:before="120" w:after="120"/>
              <w:ind w:left="0"/>
            </w:pPr>
            <w:r w:rsidRPr="008319E4">
              <w:t xml:space="preserve">If no, provide details of information held by </w:t>
            </w:r>
            <w:r w:rsidR="0054631C" w:rsidRPr="008319E4">
              <w:t xml:space="preserve">the </w:t>
            </w:r>
            <w:r w:rsidRPr="008319E4">
              <w:t>ITE:</w:t>
            </w:r>
          </w:p>
          <w:p w14:paraId="331A464E" w14:textId="77777777" w:rsidR="0054631C" w:rsidRDefault="0054631C" w:rsidP="00CA6845">
            <w:pPr>
              <w:pStyle w:val="ListParagraph"/>
              <w:spacing w:before="120" w:after="120"/>
              <w:ind w:left="0"/>
            </w:pPr>
          </w:p>
          <w:p w14:paraId="646E2537" w14:textId="693BB84D" w:rsidR="00B87266" w:rsidRPr="008319E4" w:rsidRDefault="00B87266" w:rsidP="00CA6845">
            <w:pPr>
              <w:pStyle w:val="ListParagraph"/>
              <w:spacing w:before="120" w:after="120"/>
              <w:ind w:left="0"/>
            </w:pPr>
          </w:p>
        </w:tc>
        <w:tc>
          <w:tcPr>
            <w:tcW w:w="1395" w:type="pct"/>
          </w:tcPr>
          <w:p w14:paraId="70968D3D" w14:textId="77777777" w:rsidR="009014F9" w:rsidRPr="008319E4" w:rsidRDefault="005A49CF" w:rsidP="00CA6845">
            <w:sdt>
              <w:sdtPr>
                <w:id w:val="-1610113052"/>
                <w14:checkbox>
                  <w14:checked w14:val="0"/>
                  <w14:checkedState w14:val="2612" w14:font="MS Gothic"/>
                  <w14:uncheckedState w14:val="2610" w14:font="MS Gothic"/>
                </w14:checkbox>
              </w:sdtPr>
              <w:sdtEndPr/>
              <w:sdtContent>
                <w:r w:rsidR="009014F9" w:rsidRPr="008319E4">
                  <w:rPr>
                    <w:rFonts w:ascii="Segoe UI Symbol" w:eastAsia="MS Gothic" w:hAnsi="Segoe UI Symbol" w:cs="Segoe UI Symbol"/>
                  </w:rPr>
                  <w:t>☐</w:t>
                </w:r>
              </w:sdtContent>
            </w:sdt>
            <w:r w:rsidR="009014F9" w:rsidRPr="008319E4">
              <w:t xml:space="preserve"> Not applicable</w:t>
            </w:r>
          </w:p>
          <w:p w14:paraId="5AB54A54" w14:textId="77777777" w:rsidR="009014F9" w:rsidRPr="008319E4" w:rsidRDefault="005A49CF" w:rsidP="00CA6845">
            <w:sdt>
              <w:sdtPr>
                <w:id w:val="1027137171"/>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8319E4">
              <w:t xml:space="preserve"> Yes</w:t>
            </w:r>
          </w:p>
          <w:p w14:paraId="77F16B61" w14:textId="77777777" w:rsidR="009014F9" w:rsidRPr="008319E4" w:rsidRDefault="005A49CF" w:rsidP="00F31636">
            <w:sdt>
              <w:sdtPr>
                <w:id w:val="591198005"/>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8319E4">
              <w:t xml:space="preserve"> No</w:t>
            </w:r>
          </w:p>
        </w:tc>
      </w:tr>
      <w:tr w:rsidR="009014F9" w:rsidRPr="00431358" w14:paraId="57AC6378" w14:textId="77777777" w:rsidTr="00F31636">
        <w:tc>
          <w:tcPr>
            <w:tcW w:w="2025" w:type="pct"/>
            <w:shd w:val="clear" w:color="auto" w:fill="auto"/>
          </w:tcPr>
          <w:p w14:paraId="44DE8CCE" w14:textId="77777777" w:rsidR="009014F9" w:rsidRPr="00235224" w:rsidRDefault="009014F9" w:rsidP="00CA6845">
            <w:pPr>
              <w:pStyle w:val="Heading1"/>
              <w:spacing w:before="0"/>
              <w:rPr>
                <w:sz w:val="24"/>
                <w:szCs w:val="24"/>
              </w:rPr>
            </w:pPr>
            <w:r w:rsidRPr="00235224">
              <w:rPr>
                <w:sz w:val="24"/>
                <w:szCs w:val="24"/>
              </w:rPr>
              <w:t>Detailed information on the methods used during processing of the tissues / cells, including details of the validation work that has been performed</w:t>
            </w:r>
          </w:p>
        </w:tc>
        <w:tc>
          <w:tcPr>
            <w:tcW w:w="1580" w:type="pct"/>
            <w:shd w:val="clear" w:color="auto" w:fill="auto"/>
          </w:tcPr>
          <w:p w14:paraId="28CC931A" w14:textId="77777777" w:rsidR="009014F9" w:rsidRPr="00235224" w:rsidRDefault="005A49CF" w:rsidP="00CA6845">
            <w:sdt>
              <w:sdtPr>
                <w:id w:val="345375282"/>
                <w14:checkbox>
                  <w14:checked w14:val="0"/>
                  <w14:checkedState w14:val="2612" w14:font="MS Gothic"/>
                  <w14:uncheckedState w14:val="2610" w14:font="MS Gothic"/>
                </w14:checkbox>
              </w:sdtPr>
              <w:sdtEndPr/>
              <w:sdtContent>
                <w:r w:rsidR="009014F9" w:rsidRPr="00235224">
                  <w:rPr>
                    <w:rFonts w:ascii="Segoe UI Symbol" w:eastAsia="MS Gothic" w:hAnsi="Segoe UI Symbol" w:cs="Segoe UI Symbol"/>
                  </w:rPr>
                  <w:t>☐</w:t>
                </w:r>
              </w:sdtContent>
            </w:sdt>
            <w:r w:rsidR="009014F9" w:rsidRPr="00235224">
              <w:t xml:space="preserve"> Not applicable</w:t>
            </w:r>
          </w:p>
          <w:p w14:paraId="4B34253C" w14:textId="77777777" w:rsidR="009014F9" w:rsidRPr="00235224" w:rsidRDefault="005A49CF" w:rsidP="00CA6845">
            <w:sdt>
              <w:sdtPr>
                <w:id w:val="2037378150"/>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Yes</w:t>
            </w:r>
          </w:p>
          <w:p w14:paraId="2A855201" w14:textId="77777777" w:rsidR="009014F9" w:rsidRPr="00235224" w:rsidRDefault="005A49CF" w:rsidP="00F31636">
            <w:sdt>
              <w:sdtPr>
                <w:id w:val="1933083405"/>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No</w:t>
            </w:r>
          </w:p>
          <w:p w14:paraId="2FC227C9" w14:textId="77777777" w:rsidR="0054631C" w:rsidRDefault="0054631C" w:rsidP="00CA6845">
            <w:pPr>
              <w:pStyle w:val="ListParagraph"/>
              <w:spacing w:before="120" w:after="120"/>
              <w:ind w:left="0"/>
            </w:pPr>
          </w:p>
          <w:p w14:paraId="57A7B6B8" w14:textId="7376CDCD" w:rsidR="009014F9" w:rsidRPr="00235224" w:rsidRDefault="009014F9" w:rsidP="00CA6845">
            <w:pPr>
              <w:pStyle w:val="ListParagraph"/>
              <w:spacing w:before="120" w:after="120"/>
              <w:ind w:left="0"/>
            </w:pPr>
            <w:r w:rsidRPr="00235224">
              <w:t>If no, provide details of information held by</w:t>
            </w:r>
            <w:r w:rsidR="0054631C">
              <w:t xml:space="preserve"> the</w:t>
            </w:r>
            <w:r w:rsidRPr="00235224">
              <w:t xml:space="preserve"> ITE:</w:t>
            </w:r>
          </w:p>
          <w:p w14:paraId="7E143B81" w14:textId="77777777" w:rsidR="009014F9" w:rsidRDefault="009014F9" w:rsidP="00CA6845">
            <w:pPr>
              <w:pStyle w:val="ListParagraph"/>
              <w:spacing w:before="120" w:after="120"/>
              <w:ind w:left="0"/>
            </w:pPr>
          </w:p>
          <w:p w14:paraId="5819A030" w14:textId="55CEEAD8" w:rsidR="00B87266" w:rsidRPr="00235224" w:rsidRDefault="00B87266" w:rsidP="00CA6845">
            <w:pPr>
              <w:pStyle w:val="ListParagraph"/>
              <w:spacing w:before="120" w:after="120"/>
              <w:ind w:left="0"/>
            </w:pPr>
          </w:p>
        </w:tc>
        <w:tc>
          <w:tcPr>
            <w:tcW w:w="1395" w:type="pct"/>
          </w:tcPr>
          <w:p w14:paraId="6A232821" w14:textId="77777777" w:rsidR="009014F9" w:rsidRPr="00235224" w:rsidRDefault="005A49CF" w:rsidP="00CA6845">
            <w:sdt>
              <w:sdtPr>
                <w:id w:val="-607197630"/>
                <w14:checkbox>
                  <w14:checked w14:val="0"/>
                  <w14:checkedState w14:val="2612" w14:font="MS Gothic"/>
                  <w14:uncheckedState w14:val="2610" w14:font="MS Gothic"/>
                </w14:checkbox>
              </w:sdtPr>
              <w:sdtEndPr/>
              <w:sdtContent>
                <w:r w:rsidR="009014F9" w:rsidRPr="00235224">
                  <w:rPr>
                    <w:rFonts w:ascii="Segoe UI Symbol" w:eastAsia="MS Gothic" w:hAnsi="Segoe UI Symbol" w:cs="Segoe UI Symbol"/>
                  </w:rPr>
                  <w:t>☐</w:t>
                </w:r>
              </w:sdtContent>
            </w:sdt>
            <w:r w:rsidR="009014F9" w:rsidRPr="00235224">
              <w:t xml:space="preserve"> Not applicable</w:t>
            </w:r>
          </w:p>
          <w:p w14:paraId="61C759E5" w14:textId="77777777" w:rsidR="009014F9" w:rsidRPr="00235224" w:rsidRDefault="005A49CF" w:rsidP="00CA6845">
            <w:sdt>
              <w:sdtPr>
                <w:id w:val="-389190921"/>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Yes</w:t>
            </w:r>
          </w:p>
          <w:p w14:paraId="37D09337" w14:textId="77777777" w:rsidR="009014F9" w:rsidRPr="00235224" w:rsidRDefault="005A49CF" w:rsidP="00F31636">
            <w:sdt>
              <w:sdtPr>
                <w:id w:val="-594931288"/>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235224">
              <w:t xml:space="preserve"> No</w:t>
            </w:r>
          </w:p>
        </w:tc>
      </w:tr>
      <w:tr w:rsidR="0054631C" w:rsidRPr="00431358" w14:paraId="59CA1BC2" w14:textId="77777777" w:rsidTr="00F31636">
        <w:tc>
          <w:tcPr>
            <w:tcW w:w="2025" w:type="pct"/>
            <w:shd w:val="clear" w:color="auto" w:fill="auto"/>
          </w:tcPr>
          <w:p w14:paraId="71062C66" w14:textId="77777777" w:rsidR="0054631C" w:rsidRPr="00D86530" w:rsidRDefault="0054631C" w:rsidP="0054631C">
            <w:pPr>
              <w:pStyle w:val="NoSpacing"/>
              <w:rPr>
                <w:b/>
                <w:bCs/>
              </w:rPr>
            </w:pPr>
            <w:r w:rsidRPr="00D86530">
              <w:rPr>
                <w:b/>
                <w:bCs/>
              </w:rPr>
              <w:t>Where tissues and cells for human application are processed before receipt by the ITE without a subsequent validated microbial inactivation or terminal sterilisation process, do you have details of the environmental monitoring carried out during critical processing? *</w:t>
            </w:r>
          </w:p>
          <w:p w14:paraId="6C4BAC5A" w14:textId="77777777" w:rsidR="0054631C" w:rsidRPr="00235224" w:rsidRDefault="0054631C" w:rsidP="0054631C">
            <w:pPr>
              <w:pStyle w:val="Heading1"/>
              <w:spacing w:before="0"/>
              <w:rPr>
                <w:sz w:val="24"/>
                <w:szCs w:val="24"/>
              </w:rPr>
            </w:pPr>
          </w:p>
        </w:tc>
        <w:tc>
          <w:tcPr>
            <w:tcW w:w="1580" w:type="pct"/>
            <w:shd w:val="clear" w:color="auto" w:fill="auto"/>
          </w:tcPr>
          <w:p w14:paraId="14E22710" w14:textId="77777777" w:rsidR="0054631C" w:rsidRPr="00D86530" w:rsidRDefault="005A49CF" w:rsidP="0054631C">
            <w:sdt>
              <w:sdtPr>
                <w:id w:val="-1352027564"/>
                <w14:checkbox>
                  <w14:checked w14:val="0"/>
                  <w14:checkedState w14:val="2612" w14:font="MS Gothic"/>
                  <w14:uncheckedState w14:val="2610" w14:font="MS Gothic"/>
                </w14:checkbox>
              </w:sdtPr>
              <w:sdtEndPr/>
              <w:sdtContent>
                <w:r w:rsidR="0054631C" w:rsidRPr="00D86530">
                  <w:rPr>
                    <w:rFonts w:ascii="Segoe UI Symbol" w:eastAsia="MS Gothic" w:hAnsi="Segoe UI Symbol" w:cs="Segoe UI Symbol"/>
                  </w:rPr>
                  <w:t>☐</w:t>
                </w:r>
              </w:sdtContent>
            </w:sdt>
            <w:r w:rsidR="0054631C" w:rsidRPr="00D86530">
              <w:t xml:space="preserve"> Not applicable</w:t>
            </w:r>
          </w:p>
          <w:p w14:paraId="43015AC4" w14:textId="77777777" w:rsidR="0054631C" w:rsidRPr="00D86530" w:rsidRDefault="005A49CF" w:rsidP="0054631C">
            <w:sdt>
              <w:sdtPr>
                <w:id w:val="-1800297643"/>
                <w14:checkbox>
                  <w14:checked w14:val="0"/>
                  <w14:checkedState w14:val="2612" w14:font="MS Gothic"/>
                  <w14:uncheckedState w14:val="2610" w14:font="MS Gothic"/>
                </w14:checkbox>
              </w:sdtPr>
              <w:sdtEndPr/>
              <w:sdtContent>
                <w:r w:rsidR="0054631C" w:rsidRPr="00D86530">
                  <w:rPr>
                    <w:rFonts w:ascii="Segoe UI Symbol" w:hAnsi="Segoe UI Symbol" w:cs="Segoe UI Symbol"/>
                  </w:rPr>
                  <w:t>☐</w:t>
                </w:r>
              </w:sdtContent>
            </w:sdt>
            <w:r w:rsidR="0054631C" w:rsidRPr="00D86530">
              <w:t xml:space="preserve"> Yes</w:t>
            </w:r>
          </w:p>
          <w:p w14:paraId="2603F5C2" w14:textId="77777777" w:rsidR="0054631C" w:rsidRPr="00D86530" w:rsidRDefault="005A49CF" w:rsidP="0054631C">
            <w:pPr>
              <w:pStyle w:val="ListParagraph"/>
              <w:ind w:left="0"/>
            </w:pPr>
            <w:sdt>
              <w:sdtPr>
                <w:id w:val="1487046951"/>
                <w14:checkbox>
                  <w14:checked w14:val="0"/>
                  <w14:checkedState w14:val="2612" w14:font="MS Gothic"/>
                  <w14:uncheckedState w14:val="2610" w14:font="MS Gothic"/>
                </w14:checkbox>
              </w:sdtPr>
              <w:sdtEndPr/>
              <w:sdtContent>
                <w:r w:rsidR="0054631C" w:rsidRPr="00D86530">
                  <w:rPr>
                    <w:rFonts w:ascii="Segoe UI Symbol" w:hAnsi="Segoe UI Symbol" w:cs="Segoe UI Symbol"/>
                  </w:rPr>
                  <w:t>☐</w:t>
                </w:r>
              </w:sdtContent>
            </w:sdt>
            <w:r w:rsidR="0054631C" w:rsidRPr="00D86530">
              <w:t xml:space="preserve"> No</w:t>
            </w:r>
          </w:p>
          <w:p w14:paraId="00F7E42E" w14:textId="77777777" w:rsidR="0054631C" w:rsidRPr="00D86530" w:rsidRDefault="0054631C" w:rsidP="0054631C">
            <w:pPr>
              <w:pStyle w:val="ListParagraph"/>
              <w:spacing w:before="120" w:after="120"/>
              <w:ind w:left="0"/>
            </w:pPr>
          </w:p>
          <w:p w14:paraId="5DC1D458" w14:textId="77777777" w:rsidR="0054631C" w:rsidRDefault="0054631C" w:rsidP="0054631C">
            <w:r w:rsidRPr="00D86530">
              <w:t>Please provide details of the environmental monitoring carried out during critical processing:</w:t>
            </w:r>
          </w:p>
          <w:p w14:paraId="3331D54E" w14:textId="681ED6C7" w:rsidR="00B87266" w:rsidRDefault="00B87266" w:rsidP="0054631C"/>
          <w:p w14:paraId="02226DCF" w14:textId="77777777" w:rsidR="00B87266" w:rsidRDefault="00B87266" w:rsidP="0054631C"/>
          <w:p w14:paraId="7BFB1020" w14:textId="77777777" w:rsidR="00B87266" w:rsidRDefault="00B87266" w:rsidP="0054631C"/>
          <w:p w14:paraId="34C3C7A6" w14:textId="77777777" w:rsidR="00B87266" w:rsidRDefault="00B87266" w:rsidP="0054631C"/>
          <w:p w14:paraId="2E1FE56B" w14:textId="69A68832" w:rsidR="00B87266" w:rsidRDefault="00B87266" w:rsidP="0054631C"/>
        </w:tc>
        <w:tc>
          <w:tcPr>
            <w:tcW w:w="1395" w:type="pct"/>
          </w:tcPr>
          <w:p w14:paraId="399337D0" w14:textId="77777777" w:rsidR="0054631C" w:rsidRPr="00D86530" w:rsidRDefault="005A49CF" w:rsidP="00F31636">
            <w:sdt>
              <w:sdtPr>
                <w:id w:val="979421007"/>
                <w14:checkbox>
                  <w14:checked w14:val="0"/>
                  <w14:checkedState w14:val="2612" w14:font="MS Gothic"/>
                  <w14:uncheckedState w14:val="2610" w14:font="MS Gothic"/>
                </w14:checkbox>
              </w:sdtPr>
              <w:sdtEndPr/>
              <w:sdtContent>
                <w:r w:rsidR="0054631C" w:rsidRPr="00D86530">
                  <w:rPr>
                    <w:rFonts w:ascii="Segoe UI Symbol" w:eastAsia="MS Gothic" w:hAnsi="Segoe UI Symbol" w:cs="Segoe UI Symbol"/>
                  </w:rPr>
                  <w:t>☐</w:t>
                </w:r>
              </w:sdtContent>
            </w:sdt>
            <w:r w:rsidR="0054631C" w:rsidRPr="00D86530">
              <w:t xml:space="preserve"> Not applicable</w:t>
            </w:r>
          </w:p>
          <w:p w14:paraId="5FD0F8E8" w14:textId="5D77E8C1" w:rsidR="0054631C" w:rsidRPr="00D86530" w:rsidRDefault="005A49CF" w:rsidP="00F31636">
            <w:sdt>
              <w:sdtPr>
                <w:id w:val="-1961569772"/>
                <w14:checkbox>
                  <w14:checked w14:val="0"/>
                  <w14:checkedState w14:val="2612" w14:font="MS Gothic"/>
                  <w14:uncheckedState w14:val="2610" w14:font="MS Gothic"/>
                </w14:checkbox>
              </w:sdtPr>
              <w:sdtEndPr/>
              <w:sdtContent>
                <w:r w:rsidR="00B1248B" w:rsidRPr="00F31636">
                  <w:rPr>
                    <w:rFonts w:ascii="Segoe UI Symbol" w:hAnsi="Segoe UI Symbol" w:cs="Segoe UI Symbol"/>
                  </w:rPr>
                  <w:t>☐</w:t>
                </w:r>
              </w:sdtContent>
            </w:sdt>
            <w:r w:rsidR="0054631C" w:rsidRPr="00D86530">
              <w:t xml:space="preserve"> Yes</w:t>
            </w:r>
          </w:p>
          <w:p w14:paraId="18B102EE" w14:textId="6EE9CE05" w:rsidR="0054631C" w:rsidRDefault="005A49CF" w:rsidP="0054631C">
            <w:sdt>
              <w:sdtPr>
                <w:id w:val="-1193834454"/>
                <w14:checkbox>
                  <w14:checked w14:val="0"/>
                  <w14:checkedState w14:val="2612" w14:font="MS Gothic"/>
                  <w14:uncheckedState w14:val="2610" w14:font="MS Gothic"/>
                </w14:checkbox>
              </w:sdtPr>
              <w:sdtEndPr/>
              <w:sdtContent>
                <w:r w:rsidR="0054631C" w:rsidRPr="00F31636">
                  <w:rPr>
                    <w:rFonts w:ascii="Segoe UI Symbol" w:hAnsi="Segoe UI Symbol" w:cs="Segoe UI Symbol"/>
                  </w:rPr>
                  <w:t>☐</w:t>
                </w:r>
              </w:sdtContent>
            </w:sdt>
            <w:r w:rsidR="0054631C" w:rsidRPr="00D86530">
              <w:t xml:space="preserve"> No</w:t>
            </w:r>
          </w:p>
        </w:tc>
      </w:tr>
      <w:tr w:rsidR="009014F9" w:rsidRPr="00431358" w14:paraId="0E459A04" w14:textId="77777777" w:rsidTr="00F31636">
        <w:tc>
          <w:tcPr>
            <w:tcW w:w="2025" w:type="pct"/>
            <w:shd w:val="clear" w:color="auto" w:fill="auto"/>
            <w:vAlign w:val="center"/>
          </w:tcPr>
          <w:p w14:paraId="0B70DF2B" w14:textId="77777777" w:rsidR="009014F9" w:rsidRPr="005727F8" w:rsidRDefault="009014F9" w:rsidP="00CA6845">
            <w:pPr>
              <w:pStyle w:val="Heading1"/>
              <w:spacing w:before="0"/>
              <w:rPr>
                <w:sz w:val="24"/>
                <w:szCs w:val="24"/>
              </w:rPr>
            </w:pPr>
            <w:r w:rsidRPr="005727F8">
              <w:rPr>
                <w:sz w:val="24"/>
                <w:szCs w:val="24"/>
              </w:rPr>
              <w:t>For each activity carried out prior to import, do you have:</w:t>
            </w:r>
          </w:p>
          <w:p w14:paraId="042E2FAB" w14:textId="77777777" w:rsidR="009014F9" w:rsidRPr="005727F8" w:rsidRDefault="009014F9" w:rsidP="00CA6845">
            <w:pPr>
              <w:pStyle w:val="ListParagraph"/>
              <w:numPr>
                <w:ilvl w:val="0"/>
                <w:numId w:val="18"/>
              </w:numPr>
              <w:rPr>
                <w:b/>
              </w:rPr>
            </w:pPr>
            <w:r w:rsidRPr="005727F8">
              <w:rPr>
                <w:b/>
              </w:rPr>
              <w:t>a detailed description of the facility in which the activity is carried out</w:t>
            </w:r>
          </w:p>
          <w:p w14:paraId="7AE76BB0" w14:textId="77777777" w:rsidR="009014F9" w:rsidRPr="005727F8" w:rsidRDefault="009014F9" w:rsidP="00CA6845">
            <w:pPr>
              <w:pStyle w:val="ListParagraph"/>
              <w:numPr>
                <w:ilvl w:val="0"/>
                <w:numId w:val="18"/>
              </w:numPr>
              <w:rPr>
                <w:b/>
              </w:rPr>
            </w:pPr>
            <w:r w:rsidRPr="005727F8">
              <w:rPr>
                <w:b/>
              </w:rPr>
              <w:t>a list of all critical equipment used</w:t>
            </w:r>
          </w:p>
          <w:p w14:paraId="1B1B4476" w14:textId="77777777" w:rsidR="009014F9" w:rsidRPr="005727F8" w:rsidRDefault="009014F9" w:rsidP="00CA6845">
            <w:pPr>
              <w:pStyle w:val="ListParagraph"/>
              <w:numPr>
                <w:ilvl w:val="0"/>
                <w:numId w:val="18"/>
              </w:numPr>
              <w:rPr>
                <w:b/>
              </w:rPr>
            </w:pPr>
            <w:r w:rsidRPr="005727F8">
              <w:rPr>
                <w:b/>
              </w:rPr>
              <w:lastRenderedPageBreak/>
              <w:t>a list of all materials used</w:t>
            </w:r>
          </w:p>
          <w:p w14:paraId="001E30B9" w14:textId="77777777" w:rsidR="009014F9" w:rsidRPr="005727F8" w:rsidRDefault="009014F9" w:rsidP="00CA6845">
            <w:pPr>
              <w:pStyle w:val="ListParagraph"/>
            </w:pPr>
          </w:p>
        </w:tc>
        <w:tc>
          <w:tcPr>
            <w:tcW w:w="1580" w:type="pct"/>
            <w:shd w:val="clear" w:color="auto" w:fill="auto"/>
          </w:tcPr>
          <w:p w14:paraId="213FD21F" w14:textId="77777777" w:rsidR="009014F9" w:rsidRPr="005727F8" w:rsidRDefault="005A49CF" w:rsidP="00CA6845">
            <w:sdt>
              <w:sdtPr>
                <w:id w:val="-1539956930"/>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Not applicable</w:t>
            </w:r>
          </w:p>
          <w:p w14:paraId="286CA97C" w14:textId="77777777" w:rsidR="009014F9" w:rsidRPr="005727F8" w:rsidRDefault="005A49CF" w:rsidP="00CA6845">
            <w:sdt>
              <w:sdtPr>
                <w:id w:val="-471214849"/>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Yes</w:t>
            </w:r>
          </w:p>
          <w:p w14:paraId="6BAEC114" w14:textId="77777777" w:rsidR="009014F9" w:rsidRPr="005727F8" w:rsidRDefault="005A49CF" w:rsidP="00F31636">
            <w:sdt>
              <w:sdtPr>
                <w:id w:val="-1361885389"/>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p w14:paraId="27CC6733" w14:textId="77777777" w:rsidR="0054631C" w:rsidRDefault="0054631C" w:rsidP="00F31636"/>
          <w:p w14:paraId="2A31FD99" w14:textId="210A6B8B" w:rsidR="009014F9" w:rsidRPr="005727F8" w:rsidRDefault="009014F9" w:rsidP="00CA6845">
            <w:pPr>
              <w:pStyle w:val="ListParagraph"/>
              <w:spacing w:before="120" w:after="120"/>
              <w:ind w:left="0"/>
            </w:pPr>
            <w:r w:rsidRPr="005727F8">
              <w:t>If no</w:t>
            </w:r>
            <w:r w:rsidR="0054631C">
              <w:t xml:space="preserve"> for any requirement</w:t>
            </w:r>
            <w:r w:rsidRPr="005727F8">
              <w:t xml:space="preserve">, provide details of information held by </w:t>
            </w:r>
            <w:r w:rsidR="0054631C">
              <w:t xml:space="preserve">the </w:t>
            </w:r>
            <w:r w:rsidRPr="005727F8">
              <w:t>ITE:</w:t>
            </w:r>
          </w:p>
          <w:p w14:paraId="5247FBE1" w14:textId="77777777" w:rsidR="009014F9" w:rsidRDefault="009014F9" w:rsidP="00CA6845">
            <w:pPr>
              <w:pStyle w:val="ListParagraph"/>
              <w:spacing w:before="120" w:after="120"/>
              <w:ind w:left="0"/>
            </w:pPr>
          </w:p>
          <w:p w14:paraId="68C59B2B" w14:textId="77777777" w:rsidR="00B87266" w:rsidRDefault="00B87266" w:rsidP="00CA6845">
            <w:pPr>
              <w:pStyle w:val="ListParagraph"/>
              <w:spacing w:before="120" w:after="120"/>
              <w:ind w:left="0"/>
            </w:pPr>
          </w:p>
          <w:p w14:paraId="1C64F52F" w14:textId="77777777" w:rsidR="00B87266" w:rsidRDefault="00B87266" w:rsidP="00CA6845">
            <w:pPr>
              <w:pStyle w:val="ListParagraph"/>
              <w:spacing w:before="120" w:after="120"/>
              <w:ind w:left="0"/>
            </w:pPr>
          </w:p>
          <w:p w14:paraId="5ADAAE9F" w14:textId="7FDEAB77" w:rsidR="00B87266" w:rsidRPr="005727F8" w:rsidRDefault="00B87266" w:rsidP="00CA6845">
            <w:pPr>
              <w:pStyle w:val="ListParagraph"/>
              <w:spacing w:before="120" w:after="120"/>
              <w:ind w:left="0"/>
            </w:pPr>
          </w:p>
        </w:tc>
        <w:tc>
          <w:tcPr>
            <w:tcW w:w="1395" w:type="pct"/>
          </w:tcPr>
          <w:p w14:paraId="1269F403" w14:textId="77777777" w:rsidR="009014F9" w:rsidRPr="005727F8" w:rsidRDefault="005A49CF" w:rsidP="00CA6845">
            <w:sdt>
              <w:sdtPr>
                <w:id w:val="-1170859729"/>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Not applicable</w:t>
            </w:r>
          </w:p>
          <w:p w14:paraId="05C2E04C" w14:textId="77777777" w:rsidR="009014F9" w:rsidRPr="005727F8" w:rsidRDefault="005A49CF" w:rsidP="00CA6845">
            <w:sdt>
              <w:sdtPr>
                <w:id w:val="2006317370"/>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Yes</w:t>
            </w:r>
          </w:p>
          <w:p w14:paraId="202388D8" w14:textId="77777777" w:rsidR="009014F9" w:rsidRPr="005727F8" w:rsidRDefault="005A49CF" w:rsidP="00F31636">
            <w:sdt>
              <w:sdtPr>
                <w:id w:val="-1992787132"/>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tc>
      </w:tr>
      <w:tr w:rsidR="009014F9" w:rsidRPr="00431358" w14:paraId="2407033A" w14:textId="77777777" w:rsidTr="00F31636">
        <w:tc>
          <w:tcPr>
            <w:tcW w:w="2025" w:type="pct"/>
            <w:shd w:val="clear" w:color="auto" w:fill="auto"/>
          </w:tcPr>
          <w:p w14:paraId="37454D33" w14:textId="31B3A253" w:rsidR="009014F9" w:rsidRPr="005727F8" w:rsidRDefault="009014F9" w:rsidP="0054631C">
            <w:pPr>
              <w:outlineLvl w:val="0"/>
              <w:rPr>
                <w:b/>
              </w:rPr>
            </w:pPr>
            <w:r w:rsidRPr="005727F8">
              <w:rPr>
                <w:b/>
              </w:rPr>
              <w:t>For each activity carried out prior to import, do you have</w:t>
            </w:r>
            <w:r w:rsidR="0054631C">
              <w:rPr>
                <w:b/>
              </w:rPr>
              <w:t xml:space="preserve"> </w:t>
            </w:r>
            <w:r w:rsidRPr="005727F8">
              <w:rPr>
                <w:b/>
              </w:rPr>
              <w:t>a list of all relevant quality control criteria</w:t>
            </w:r>
            <w:r w:rsidR="0054631C">
              <w:rPr>
                <w:b/>
              </w:rPr>
              <w:t>?</w:t>
            </w:r>
          </w:p>
          <w:p w14:paraId="78AF6DFF" w14:textId="77777777" w:rsidR="009014F9" w:rsidRPr="005727F8" w:rsidRDefault="009014F9" w:rsidP="00CA6845">
            <w:pPr>
              <w:pStyle w:val="Heading1"/>
              <w:spacing w:before="0"/>
              <w:rPr>
                <w:sz w:val="24"/>
                <w:szCs w:val="24"/>
              </w:rPr>
            </w:pPr>
          </w:p>
        </w:tc>
        <w:tc>
          <w:tcPr>
            <w:tcW w:w="1580" w:type="pct"/>
            <w:shd w:val="clear" w:color="auto" w:fill="auto"/>
          </w:tcPr>
          <w:p w14:paraId="2F79F76C" w14:textId="77777777" w:rsidR="009014F9" w:rsidRPr="005727F8" w:rsidRDefault="005A49CF" w:rsidP="00CA6845">
            <w:sdt>
              <w:sdtPr>
                <w:id w:val="147331797"/>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Yes</w:t>
            </w:r>
          </w:p>
          <w:p w14:paraId="7515B708" w14:textId="77777777" w:rsidR="009014F9" w:rsidRPr="005727F8" w:rsidRDefault="005A49CF" w:rsidP="00F31636">
            <w:sdt>
              <w:sdtPr>
                <w:id w:val="-1507363311"/>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p w14:paraId="366DC576" w14:textId="77777777" w:rsidR="0054631C" w:rsidRDefault="0054631C" w:rsidP="00CA6845">
            <w:pPr>
              <w:pStyle w:val="ListParagraph"/>
              <w:spacing w:before="120" w:after="120"/>
              <w:ind w:left="0"/>
            </w:pPr>
          </w:p>
          <w:p w14:paraId="5D1BB513" w14:textId="059EC164" w:rsidR="009014F9" w:rsidRPr="005727F8" w:rsidRDefault="009014F9" w:rsidP="00CA6845">
            <w:pPr>
              <w:pStyle w:val="ListParagraph"/>
              <w:spacing w:before="120" w:after="120"/>
              <w:ind w:left="0"/>
            </w:pPr>
            <w:r w:rsidRPr="005727F8">
              <w:t>If no, provide details of information held by</w:t>
            </w:r>
            <w:r w:rsidR="0054631C">
              <w:t xml:space="preserve"> the</w:t>
            </w:r>
            <w:r w:rsidRPr="005727F8">
              <w:t xml:space="preserve"> ITE:</w:t>
            </w:r>
          </w:p>
          <w:p w14:paraId="600D4036" w14:textId="77777777" w:rsidR="00F31636" w:rsidRDefault="00F31636" w:rsidP="00CA6845">
            <w:pPr>
              <w:pStyle w:val="ListParagraph"/>
              <w:spacing w:before="120" w:after="120"/>
              <w:ind w:left="0"/>
            </w:pPr>
          </w:p>
          <w:p w14:paraId="0AFE8DD2" w14:textId="7DDB45AF" w:rsidR="00B87266" w:rsidRPr="005727F8" w:rsidRDefault="00B87266" w:rsidP="00CA6845">
            <w:pPr>
              <w:pStyle w:val="ListParagraph"/>
              <w:spacing w:before="120" w:after="120"/>
              <w:ind w:left="0"/>
            </w:pPr>
          </w:p>
        </w:tc>
        <w:tc>
          <w:tcPr>
            <w:tcW w:w="1395" w:type="pct"/>
          </w:tcPr>
          <w:p w14:paraId="4B8AA501" w14:textId="77777777" w:rsidR="009014F9" w:rsidRPr="005727F8" w:rsidRDefault="005A49CF" w:rsidP="00CA6845">
            <w:sdt>
              <w:sdtPr>
                <w:id w:val="-1656759999"/>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Yes</w:t>
            </w:r>
          </w:p>
          <w:p w14:paraId="20E8F4E0" w14:textId="77777777" w:rsidR="009014F9" w:rsidRPr="005727F8" w:rsidRDefault="005A49CF" w:rsidP="00F31636">
            <w:sdt>
              <w:sdtPr>
                <w:id w:val="130228052"/>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tc>
      </w:tr>
      <w:tr w:rsidR="009014F9" w:rsidRPr="00431358" w14:paraId="7F6BDF8D" w14:textId="77777777" w:rsidTr="00F31636">
        <w:tc>
          <w:tcPr>
            <w:tcW w:w="2025" w:type="pct"/>
            <w:shd w:val="clear" w:color="auto" w:fill="auto"/>
          </w:tcPr>
          <w:p w14:paraId="56A1EB8D" w14:textId="79876CCD" w:rsidR="009014F9" w:rsidRPr="005727F8" w:rsidRDefault="009014F9" w:rsidP="0054631C">
            <w:pPr>
              <w:outlineLvl w:val="0"/>
              <w:rPr>
                <w:b/>
              </w:rPr>
            </w:pPr>
            <w:r w:rsidRPr="005727F8">
              <w:rPr>
                <w:b/>
              </w:rPr>
              <w:t>For each activity carried out prior to import, will you have</w:t>
            </w:r>
            <w:r w:rsidR="0054631C">
              <w:rPr>
                <w:b/>
              </w:rPr>
              <w:t xml:space="preserve"> </w:t>
            </w:r>
            <w:r w:rsidRPr="005727F8">
              <w:rPr>
                <w:b/>
              </w:rPr>
              <w:t>details of the conditions for release</w:t>
            </w:r>
            <w:r w:rsidR="0054631C">
              <w:rPr>
                <w:b/>
              </w:rPr>
              <w:t>?</w:t>
            </w:r>
          </w:p>
          <w:p w14:paraId="1CD65F3C" w14:textId="77777777" w:rsidR="009014F9" w:rsidRPr="005727F8" w:rsidRDefault="009014F9" w:rsidP="00CA6845">
            <w:pPr>
              <w:ind w:left="720"/>
              <w:contextualSpacing/>
              <w:rPr>
                <w:b/>
              </w:rPr>
            </w:pPr>
          </w:p>
          <w:p w14:paraId="6710408F" w14:textId="77777777" w:rsidR="009014F9" w:rsidRPr="005727F8" w:rsidRDefault="009014F9" w:rsidP="00CA6845">
            <w:pPr>
              <w:pStyle w:val="Heading1"/>
              <w:spacing w:before="0"/>
              <w:rPr>
                <w:sz w:val="24"/>
                <w:szCs w:val="24"/>
              </w:rPr>
            </w:pPr>
          </w:p>
        </w:tc>
        <w:tc>
          <w:tcPr>
            <w:tcW w:w="1580" w:type="pct"/>
            <w:shd w:val="clear" w:color="auto" w:fill="auto"/>
          </w:tcPr>
          <w:p w14:paraId="3B7B1BE7" w14:textId="77777777" w:rsidR="009014F9" w:rsidRPr="005727F8" w:rsidRDefault="005A49CF" w:rsidP="00CA6845">
            <w:sdt>
              <w:sdtPr>
                <w:id w:val="1475335194"/>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Yes</w:t>
            </w:r>
          </w:p>
          <w:p w14:paraId="7CEA524B" w14:textId="77777777" w:rsidR="009014F9" w:rsidRPr="005727F8" w:rsidRDefault="005A49CF" w:rsidP="00F31636">
            <w:sdt>
              <w:sdtPr>
                <w:id w:val="1155734051"/>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p w14:paraId="60E677C0" w14:textId="77777777" w:rsidR="0054631C" w:rsidRDefault="0054631C" w:rsidP="00F31636"/>
          <w:p w14:paraId="4463FE3B" w14:textId="3EFBE755" w:rsidR="009014F9" w:rsidRPr="005727F8" w:rsidRDefault="009014F9" w:rsidP="00F31636">
            <w:r w:rsidRPr="005727F8">
              <w:t xml:space="preserve">If no, provide details of information held by </w:t>
            </w:r>
            <w:r w:rsidR="0054631C">
              <w:t xml:space="preserve">the </w:t>
            </w:r>
            <w:r w:rsidRPr="005727F8">
              <w:t>ITE:</w:t>
            </w:r>
          </w:p>
          <w:p w14:paraId="33D66C9E" w14:textId="47E2C5F0" w:rsidR="00B87266" w:rsidRPr="005727F8" w:rsidRDefault="00B87266" w:rsidP="00CA6845">
            <w:pPr>
              <w:pStyle w:val="ListParagraph"/>
              <w:spacing w:before="120" w:after="120"/>
              <w:ind w:left="0"/>
            </w:pPr>
          </w:p>
        </w:tc>
        <w:tc>
          <w:tcPr>
            <w:tcW w:w="1395" w:type="pct"/>
          </w:tcPr>
          <w:p w14:paraId="75962E32" w14:textId="77777777" w:rsidR="009014F9" w:rsidRPr="005727F8" w:rsidRDefault="005A49CF" w:rsidP="00CA6845">
            <w:sdt>
              <w:sdtPr>
                <w:id w:val="1892922243"/>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Yes</w:t>
            </w:r>
          </w:p>
          <w:p w14:paraId="1D7728FB" w14:textId="77777777" w:rsidR="009014F9" w:rsidRPr="005727F8" w:rsidRDefault="005A49CF" w:rsidP="00F31636">
            <w:sdt>
              <w:sdtPr>
                <w:id w:val="321480315"/>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tc>
      </w:tr>
      <w:tr w:rsidR="009014F9" w:rsidRPr="00431358" w14:paraId="390D5B50" w14:textId="77777777" w:rsidTr="00F31636">
        <w:tc>
          <w:tcPr>
            <w:tcW w:w="2025" w:type="pct"/>
            <w:shd w:val="clear" w:color="auto" w:fill="auto"/>
          </w:tcPr>
          <w:p w14:paraId="686C112B" w14:textId="74FB6747" w:rsidR="009014F9" w:rsidRPr="005727F8" w:rsidRDefault="00F31636" w:rsidP="00CA6845">
            <w:pPr>
              <w:pStyle w:val="Heading1"/>
              <w:spacing w:before="0"/>
              <w:rPr>
                <w:sz w:val="24"/>
                <w:szCs w:val="24"/>
              </w:rPr>
            </w:pPr>
            <w:r>
              <w:rPr>
                <w:sz w:val="24"/>
                <w:szCs w:val="24"/>
              </w:rPr>
              <w:t>Do you have a</w:t>
            </w:r>
            <w:r w:rsidR="009014F9" w:rsidRPr="005727F8">
              <w:rPr>
                <w:sz w:val="24"/>
                <w:szCs w:val="24"/>
              </w:rPr>
              <w:t xml:space="preserve"> summary of the most recent inspection of the 3CS by the third country competent authority or authorities, including the date of the inspection, type of inspection and main conclusions</w:t>
            </w:r>
          </w:p>
        </w:tc>
        <w:tc>
          <w:tcPr>
            <w:tcW w:w="1580" w:type="pct"/>
            <w:shd w:val="clear" w:color="auto" w:fill="auto"/>
          </w:tcPr>
          <w:p w14:paraId="14DB7CA9" w14:textId="77777777" w:rsidR="009014F9" w:rsidRPr="005727F8" w:rsidRDefault="005A49CF" w:rsidP="00CA6845">
            <w:sdt>
              <w:sdtPr>
                <w:id w:val="-963958247"/>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Not applicable</w:t>
            </w:r>
          </w:p>
          <w:p w14:paraId="434A114C" w14:textId="77777777" w:rsidR="009014F9" w:rsidRPr="005727F8" w:rsidRDefault="005A49CF" w:rsidP="00CA6845">
            <w:sdt>
              <w:sdtPr>
                <w:id w:val="1514262359"/>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Yes</w:t>
            </w:r>
          </w:p>
          <w:p w14:paraId="0B866967" w14:textId="77777777" w:rsidR="009014F9" w:rsidRPr="005727F8" w:rsidRDefault="005A49CF" w:rsidP="00F31636">
            <w:sdt>
              <w:sdtPr>
                <w:id w:val="-1812550832"/>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p w14:paraId="78F1790C" w14:textId="77777777" w:rsidR="0054631C" w:rsidRDefault="0054631C" w:rsidP="00CA6845">
            <w:pPr>
              <w:pStyle w:val="ListParagraph"/>
              <w:spacing w:before="120" w:after="120"/>
              <w:ind w:left="0"/>
            </w:pPr>
          </w:p>
          <w:p w14:paraId="3E865143" w14:textId="679FCFBD" w:rsidR="009014F9" w:rsidRPr="005727F8" w:rsidRDefault="009014F9" w:rsidP="00CA6845">
            <w:pPr>
              <w:pStyle w:val="ListParagraph"/>
              <w:spacing w:before="120" w:after="120"/>
              <w:ind w:left="0"/>
            </w:pPr>
            <w:r w:rsidRPr="005727F8">
              <w:t xml:space="preserve">If no, provide details of information held by </w:t>
            </w:r>
            <w:r w:rsidR="0054631C">
              <w:t xml:space="preserve">the </w:t>
            </w:r>
            <w:r w:rsidRPr="005727F8">
              <w:t>ITE:</w:t>
            </w:r>
          </w:p>
          <w:p w14:paraId="007394AA" w14:textId="73E127FA" w:rsidR="009014F9" w:rsidRDefault="009014F9" w:rsidP="00CA6845">
            <w:pPr>
              <w:pStyle w:val="ListParagraph"/>
              <w:spacing w:before="120" w:after="120"/>
              <w:ind w:left="0"/>
            </w:pPr>
          </w:p>
          <w:p w14:paraId="41E83DB3" w14:textId="0FE933C4" w:rsidR="00B87266" w:rsidRPr="005727F8" w:rsidRDefault="00B87266" w:rsidP="00CA6845">
            <w:pPr>
              <w:pStyle w:val="ListParagraph"/>
              <w:spacing w:before="120" w:after="120"/>
              <w:ind w:left="0"/>
            </w:pPr>
          </w:p>
        </w:tc>
        <w:tc>
          <w:tcPr>
            <w:tcW w:w="1395" w:type="pct"/>
          </w:tcPr>
          <w:p w14:paraId="0593C503" w14:textId="77777777" w:rsidR="009014F9" w:rsidRPr="005727F8" w:rsidRDefault="005A49CF" w:rsidP="00CA6845">
            <w:sdt>
              <w:sdtPr>
                <w:id w:val="-1867512476"/>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Not applicable</w:t>
            </w:r>
          </w:p>
          <w:p w14:paraId="10F9B46C" w14:textId="77777777" w:rsidR="009014F9" w:rsidRPr="005727F8" w:rsidRDefault="005A49CF" w:rsidP="00CA6845">
            <w:sdt>
              <w:sdtPr>
                <w:id w:val="79570465"/>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Yes</w:t>
            </w:r>
          </w:p>
          <w:p w14:paraId="568B4CC7" w14:textId="77777777" w:rsidR="009014F9" w:rsidRPr="005727F8" w:rsidRDefault="005A49CF" w:rsidP="00F31636">
            <w:sdt>
              <w:sdtPr>
                <w:id w:val="-65737885"/>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tc>
      </w:tr>
      <w:tr w:rsidR="009014F9" w:rsidRPr="00431358" w14:paraId="44A5275F" w14:textId="77777777" w:rsidTr="00F31636">
        <w:tc>
          <w:tcPr>
            <w:tcW w:w="2025" w:type="pct"/>
            <w:shd w:val="clear" w:color="auto" w:fill="auto"/>
          </w:tcPr>
          <w:p w14:paraId="5074F0EA" w14:textId="77777777" w:rsidR="009014F9" w:rsidRPr="005727F8" w:rsidRDefault="009014F9" w:rsidP="00CA6845">
            <w:pPr>
              <w:pStyle w:val="Heading1"/>
              <w:spacing w:before="0"/>
              <w:rPr>
                <w:sz w:val="24"/>
                <w:szCs w:val="24"/>
              </w:rPr>
            </w:pPr>
            <w:r w:rsidRPr="005727F8">
              <w:rPr>
                <w:sz w:val="24"/>
                <w:szCs w:val="24"/>
              </w:rPr>
              <w:t>A summary of the most recent audit of the third country supplier carried out by, or on behalf of, the ITE</w:t>
            </w:r>
          </w:p>
        </w:tc>
        <w:tc>
          <w:tcPr>
            <w:tcW w:w="1580" w:type="pct"/>
            <w:shd w:val="clear" w:color="auto" w:fill="auto"/>
          </w:tcPr>
          <w:p w14:paraId="314B2D95" w14:textId="77777777" w:rsidR="009014F9" w:rsidRPr="005727F8" w:rsidRDefault="005A49CF" w:rsidP="00CA6845">
            <w:sdt>
              <w:sdtPr>
                <w:id w:val="-1356417253"/>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Not applicable</w:t>
            </w:r>
          </w:p>
          <w:p w14:paraId="2C20682D" w14:textId="77777777" w:rsidR="009014F9" w:rsidRPr="005727F8" w:rsidRDefault="005A49CF" w:rsidP="00CA6845">
            <w:sdt>
              <w:sdtPr>
                <w:id w:val="-66657129"/>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Yes</w:t>
            </w:r>
          </w:p>
          <w:p w14:paraId="72493EEA" w14:textId="77777777" w:rsidR="009014F9" w:rsidRPr="005727F8" w:rsidRDefault="005A49CF" w:rsidP="00F31636">
            <w:sdt>
              <w:sdtPr>
                <w:id w:val="-554158609"/>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p w14:paraId="2325152B" w14:textId="77777777" w:rsidR="0054631C" w:rsidRDefault="0054631C" w:rsidP="00CA6845">
            <w:pPr>
              <w:pStyle w:val="ListParagraph"/>
              <w:spacing w:before="120" w:after="120"/>
              <w:ind w:left="0"/>
            </w:pPr>
          </w:p>
          <w:p w14:paraId="7EFF9C87" w14:textId="62BDB712" w:rsidR="009014F9" w:rsidRPr="005727F8" w:rsidRDefault="009014F9" w:rsidP="00CA6845">
            <w:pPr>
              <w:pStyle w:val="ListParagraph"/>
              <w:spacing w:before="120" w:after="120"/>
              <w:ind w:left="0"/>
            </w:pPr>
            <w:r w:rsidRPr="005727F8">
              <w:t xml:space="preserve">If no, provide details of information held by </w:t>
            </w:r>
            <w:r w:rsidR="0054631C">
              <w:t xml:space="preserve">the </w:t>
            </w:r>
            <w:r w:rsidRPr="005727F8">
              <w:t>ITE:</w:t>
            </w:r>
          </w:p>
          <w:p w14:paraId="3B71F5D2" w14:textId="77777777" w:rsidR="009014F9" w:rsidRDefault="009014F9" w:rsidP="00CA6845">
            <w:pPr>
              <w:pStyle w:val="ListParagraph"/>
              <w:spacing w:before="120" w:after="120"/>
              <w:ind w:left="0"/>
            </w:pPr>
          </w:p>
          <w:p w14:paraId="2F24DB42" w14:textId="4CBEC292" w:rsidR="00B87266" w:rsidRPr="005727F8" w:rsidRDefault="00B87266" w:rsidP="00CA6845">
            <w:pPr>
              <w:pStyle w:val="ListParagraph"/>
              <w:spacing w:before="120" w:after="120"/>
              <w:ind w:left="0"/>
            </w:pPr>
          </w:p>
        </w:tc>
        <w:tc>
          <w:tcPr>
            <w:tcW w:w="1395" w:type="pct"/>
          </w:tcPr>
          <w:p w14:paraId="33FC4254" w14:textId="77777777" w:rsidR="009014F9" w:rsidRPr="005727F8" w:rsidRDefault="005A49CF" w:rsidP="00CA6845">
            <w:sdt>
              <w:sdtPr>
                <w:id w:val="1496848406"/>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Not applicable</w:t>
            </w:r>
          </w:p>
          <w:p w14:paraId="6F8951B3" w14:textId="77777777" w:rsidR="009014F9" w:rsidRPr="005727F8" w:rsidRDefault="005A49CF" w:rsidP="00CA6845">
            <w:sdt>
              <w:sdtPr>
                <w:id w:val="1242373658"/>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Yes</w:t>
            </w:r>
          </w:p>
          <w:p w14:paraId="02104148" w14:textId="77777777" w:rsidR="009014F9" w:rsidRPr="005727F8" w:rsidRDefault="005A49CF" w:rsidP="00F31636">
            <w:sdt>
              <w:sdtPr>
                <w:id w:val="133772306"/>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tc>
      </w:tr>
      <w:tr w:rsidR="009014F9" w:rsidRPr="00431358" w14:paraId="1B5181C6" w14:textId="77777777" w:rsidTr="00F31636">
        <w:tc>
          <w:tcPr>
            <w:tcW w:w="2025" w:type="pct"/>
            <w:shd w:val="clear" w:color="auto" w:fill="auto"/>
          </w:tcPr>
          <w:p w14:paraId="0EE4348B" w14:textId="77777777" w:rsidR="009014F9" w:rsidRPr="005727F8" w:rsidRDefault="009014F9" w:rsidP="00CA6845">
            <w:pPr>
              <w:pStyle w:val="Heading1"/>
              <w:spacing w:before="0"/>
              <w:rPr>
                <w:sz w:val="24"/>
                <w:szCs w:val="24"/>
              </w:rPr>
            </w:pPr>
            <w:r w:rsidRPr="005727F8">
              <w:rPr>
                <w:sz w:val="24"/>
                <w:szCs w:val="24"/>
              </w:rPr>
              <w:t>Any relevant national or international accreditation</w:t>
            </w:r>
          </w:p>
        </w:tc>
        <w:tc>
          <w:tcPr>
            <w:tcW w:w="1580" w:type="pct"/>
            <w:shd w:val="clear" w:color="auto" w:fill="auto"/>
          </w:tcPr>
          <w:p w14:paraId="63C0787C" w14:textId="77777777" w:rsidR="009014F9" w:rsidRPr="005727F8" w:rsidRDefault="005A49CF" w:rsidP="00CA6845">
            <w:sdt>
              <w:sdtPr>
                <w:id w:val="-597402690"/>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Not applicable</w:t>
            </w:r>
          </w:p>
          <w:p w14:paraId="69DB0B87" w14:textId="77777777" w:rsidR="009014F9" w:rsidRPr="005727F8" w:rsidRDefault="005A49CF" w:rsidP="00CA6845">
            <w:sdt>
              <w:sdtPr>
                <w:id w:val="-619919065"/>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Yes</w:t>
            </w:r>
          </w:p>
          <w:p w14:paraId="13563C1F" w14:textId="77777777" w:rsidR="009014F9" w:rsidRPr="005727F8" w:rsidRDefault="005A49CF" w:rsidP="00F31636">
            <w:sdt>
              <w:sdtPr>
                <w:id w:val="1256939786"/>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p w14:paraId="6D5510EA" w14:textId="77777777" w:rsidR="0054631C" w:rsidRDefault="0054631C" w:rsidP="00CA6845">
            <w:pPr>
              <w:pStyle w:val="ListParagraph"/>
              <w:spacing w:before="120" w:after="120"/>
              <w:ind w:left="0"/>
            </w:pPr>
          </w:p>
          <w:p w14:paraId="23EC161E" w14:textId="77777777" w:rsidR="009014F9" w:rsidRDefault="009014F9" w:rsidP="00CA6845">
            <w:pPr>
              <w:pStyle w:val="ListParagraph"/>
              <w:spacing w:before="120" w:after="120"/>
              <w:ind w:left="0"/>
            </w:pPr>
            <w:r w:rsidRPr="005727F8">
              <w:lastRenderedPageBreak/>
              <w:t xml:space="preserve">If no, provide details of information held by </w:t>
            </w:r>
            <w:r w:rsidR="0054631C">
              <w:t xml:space="preserve">the </w:t>
            </w:r>
            <w:r w:rsidRPr="005727F8">
              <w:t>ITE:</w:t>
            </w:r>
          </w:p>
          <w:p w14:paraId="68DA5F1D" w14:textId="77777777" w:rsidR="00B87266" w:rsidRDefault="00B87266" w:rsidP="00CA6845">
            <w:pPr>
              <w:pStyle w:val="ListParagraph"/>
              <w:spacing w:before="120" w:after="120"/>
              <w:ind w:left="0"/>
            </w:pPr>
          </w:p>
          <w:p w14:paraId="6D1B55FD" w14:textId="77777777" w:rsidR="00B87266" w:rsidRDefault="00B87266" w:rsidP="00CA6845">
            <w:pPr>
              <w:pStyle w:val="ListParagraph"/>
              <w:spacing w:before="120" w:after="120"/>
              <w:ind w:left="0"/>
            </w:pPr>
          </w:p>
          <w:p w14:paraId="6E4D3153" w14:textId="1C7FC7A9" w:rsidR="00B87266" w:rsidRPr="005727F8" w:rsidRDefault="00B87266" w:rsidP="00CA6845">
            <w:pPr>
              <w:pStyle w:val="ListParagraph"/>
              <w:spacing w:before="120" w:after="120"/>
              <w:ind w:left="0"/>
            </w:pPr>
          </w:p>
        </w:tc>
        <w:tc>
          <w:tcPr>
            <w:tcW w:w="1395" w:type="pct"/>
          </w:tcPr>
          <w:p w14:paraId="226A229B" w14:textId="77777777" w:rsidR="009014F9" w:rsidRPr="005727F8" w:rsidRDefault="005A49CF" w:rsidP="00CA6845">
            <w:sdt>
              <w:sdtPr>
                <w:id w:val="360627489"/>
                <w14:checkbox>
                  <w14:checked w14:val="0"/>
                  <w14:checkedState w14:val="2612" w14:font="MS Gothic"/>
                  <w14:uncheckedState w14:val="2610" w14:font="MS Gothic"/>
                </w14:checkbox>
              </w:sdtPr>
              <w:sdtEndPr/>
              <w:sdtContent>
                <w:r w:rsidR="009014F9" w:rsidRPr="005727F8">
                  <w:rPr>
                    <w:rFonts w:ascii="Segoe UI Symbol" w:eastAsia="MS Gothic" w:hAnsi="Segoe UI Symbol" w:cs="Segoe UI Symbol"/>
                  </w:rPr>
                  <w:t>☐</w:t>
                </w:r>
              </w:sdtContent>
            </w:sdt>
            <w:r w:rsidR="009014F9" w:rsidRPr="005727F8">
              <w:t xml:space="preserve"> Not applicable</w:t>
            </w:r>
          </w:p>
          <w:p w14:paraId="5CBE6C0C" w14:textId="77777777" w:rsidR="009014F9" w:rsidRPr="005727F8" w:rsidRDefault="005A49CF" w:rsidP="00CA6845">
            <w:sdt>
              <w:sdtPr>
                <w:id w:val="260654656"/>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Yes</w:t>
            </w:r>
          </w:p>
          <w:p w14:paraId="1043FD1A" w14:textId="77777777" w:rsidR="009014F9" w:rsidRPr="005727F8" w:rsidRDefault="005A49CF" w:rsidP="00F31636">
            <w:sdt>
              <w:sdtPr>
                <w:id w:val="1319240284"/>
                <w14:checkbox>
                  <w14:checked w14:val="0"/>
                  <w14:checkedState w14:val="2612" w14:font="MS Gothic"/>
                  <w14:uncheckedState w14:val="2610" w14:font="MS Gothic"/>
                </w14:checkbox>
              </w:sdtPr>
              <w:sdtEndPr/>
              <w:sdtContent>
                <w:r w:rsidR="009014F9" w:rsidRPr="00F31636">
                  <w:rPr>
                    <w:rFonts w:ascii="Segoe UI Symbol" w:hAnsi="Segoe UI Symbol" w:cs="Segoe UI Symbol"/>
                  </w:rPr>
                  <w:t>☐</w:t>
                </w:r>
              </w:sdtContent>
            </w:sdt>
            <w:r w:rsidR="009014F9" w:rsidRPr="005727F8">
              <w:t xml:space="preserve"> No</w:t>
            </w:r>
          </w:p>
        </w:tc>
      </w:tr>
      <w:tr w:rsidR="00B87266" w:rsidRPr="00431358" w14:paraId="04116440" w14:textId="77777777" w:rsidTr="00F31636">
        <w:tc>
          <w:tcPr>
            <w:tcW w:w="2025" w:type="pct"/>
            <w:shd w:val="clear" w:color="auto" w:fill="auto"/>
          </w:tcPr>
          <w:p w14:paraId="5C6498C0" w14:textId="77777777" w:rsidR="00B87266" w:rsidRPr="00B87266" w:rsidRDefault="00B87266" w:rsidP="00B87266">
            <w:pPr>
              <w:rPr>
                <w:b/>
                <w:bCs/>
              </w:rPr>
            </w:pPr>
            <w:r w:rsidRPr="00B87266">
              <w:rPr>
                <w:b/>
                <w:bCs/>
              </w:rPr>
              <w:t>If you are responsible for arranging transportation during import:</w:t>
            </w:r>
          </w:p>
          <w:p w14:paraId="1A44DBA4" w14:textId="77777777" w:rsidR="00B87266" w:rsidRPr="00B87266" w:rsidRDefault="00B87266" w:rsidP="00B87266">
            <w:pPr>
              <w:rPr>
                <w:b/>
                <w:bCs/>
              </w:rPr>
            </w:pPr>
          </w:p>
          <w:p w14:paraId="3842773E" w14:textId="77777777" w:rsidR="00B87266" w:rsidRPr="00B87266" w:rsidRDefault="00B87266" w:rsidP="00B87266">
            <w:pPr>
              <w:pStyle w:val="ListParagraph"/>
              <w:numPr>
                <w:ilvl w:val="0"/>
                <w:numId w:val="21"/>
              </w:numPr>
              <w:rPr>
                <w:b/>
                <w:bCs/>
              </w:rPr>
            </w:pPr>
            <w:r w:rsidRPr="00B87266">
              <w:rPr>
                <w:b/>
                <w:bCs/>
              </w:rPr>
              <w:t>an agreement with the courier undertaking this activity that reflects the requirements in paragraphs 238 and 239 of the HTA Guide; and,</w:t>
            </w:r>
          </w:p>
          <w:p w14:paraId="31F99036" w14:textId="61DB61C4" w:rsidR="00B87266" w:rsidRPr="00B87266" w:rsidRDefault="00B87266" w:rsidP="00B87266">
            <w:pPr>
              <w:pStyle w:val="ListParagraph"/>
              <w:numPr>
                <w:ilvl w:val="0"/>
                <w:numId w:val="21"/>
              </w:numPr>
              <w:rPr>
                <w:b/>
                <w:bCs/>
              </w:rPr>
            </w:pPr>
            <w:r w:rsidRPr="00B87266">
              <w:rPr>
                <w:b/>
                <w:bCs/>
              </w:rPr>
              <w:t>validation data to support the suitability of the transportation container and specified time and temperature during transport limits.</w:t>
            </w:r>
          </w:p>
        </w:tc>
        <w:tc>
          <w:tcPr>
            <w:tcW w:w="1580" w:type="pct"/>
            <w:shd w:val="clear" w:color="auto" w:fill="auto"/>
          </w:tcPr>
          <w:p w14:paraId="734C1013" w14:textId="77777777" w:rsidR="00B87266" w:rsidRPr="00235224" w:rsidRDefault="005A49CF" w:rsidP="00B87266">
            <w:sdt>
              <w:sdtPr>
                <w:id w:val="-86615436"/>
                <w14:checkbox>
                  <w14:checked w14:val="0"/>
                  <w14:checkedState w14:val="2612" w14:font="MS Gothic"/>
                  <w14:uncheckedState w14:val="2610" w14:font="MS Gothic"/>
                </w14:checkbox>
              </w:sdtPr>
              <w:sdtEndPr/>
              <w:sdtContent>
                <w:r w:rsidR="00B87266" w:rsidRPr="00467BA1">
                  <w:rPr>
                    <w:rFonts w:ascii="Segoe UI Symbol" w:hAnsi="Segoe UI Symbol" w:cs="Segoe UI Symbol"/>
                  </w:rPr>
                  <w:t>☐</w:t>
                </w:r>
              </w:sdtContent>
            </w:sdt>
            <w:r w:rsidR="00B87266" w:rsidRPr="00235224">
              <w:t xml:space="preserve"> Not applicable</w:t>
            </w:r>
          </w:p>
          <w:p w14:paraId="4811A61B" w14:textId="77777777" w:rsidR="00B87266" w:rsidRPr="00235224" w:rsidRDefault="005A49CF" w:rsidP="00B87266">
            <w:sdt>
              <w:sdtPr>
                <w:id w:val="2012562233"/>
                <w14:checkbox>
                  <w14:checked w14:val="0"/>
                  <w14:checkedState w14:val="2612" w14:font="MS Gothic"/>
                  <w14:uncheckedState w14:val="2610" w14:font="MS Gothic"/>
                </w14:checkbox>
              </w:sdtPr>
              <w:sdtEndPr/>
              <w:sdtContent>
                <w:r w:rsidR="00B87266" w:rsidRPr="00467BA1">
                  <w:rPr>
                    <w:rFonts w:ascii="Segoe UI Symbol" w:hAnsi="Segoe UI Symbol" w:cs="Segoe UI Symbol"/>
                  </w:rPr>
                  <w:t>☐</w:t>
                </w:r>
              </w:sdtContent>
            </w:sdt>
            <w:r w:rsidR="00B87266" w:rsidRPr="00235224">
              <w:t xml:space="preserve"> Yes</w:t>
            </w:r>
          </w:p>
          <w:p w14:paraId="681E47BA" w14:textId="77777777" w:rsidR="00B87266" w:rsidRPr="00235224" w:rsidRDefault="005A49CF" w:rsidP="00B87266">
            <w:pPr>
              <w:pStyle w:val="ListParagraph"/>
              <w:ind w:left="0"/>
            </w:pPr>
            <w:sdt>
              <w:sdtPr>
                <w:id w:val="1160428446"/>
                <w14:checkbox>
                  <w14:checked w14:val="0"/>
                  <w14:checkedState w14:val="2612" w14:font="MS Gothic"/>
                  <w14:uncheckedState w14:val="2610" w14:font="MS Gothic"/>
                </w14:checkbox>
              </w:sdtPr>
              <w:sdtEndPr/>
              <w:sdtContent>
                <w:r w:rsidR="00B87266" w:rsidRPr="00467BA1">
                  <w:rPr>
                    <w:rFonts w:ascii="Segoe UI Symbol" w:hAnsi="Segoe UI Symbol" w:cs="Segoe UI Symbol"/>
                  </w:rPr>
                  <w:t>☐</w:t>
                </w:r>
              </w:sdtContent>
            </w:sdt>
            <w:r w:rsidR="00B87266" w:rsidRPr="00235224">
              <w:t xml:space="preserve"> No</w:t>
            </w:r>
          </w:p>
          <w:p w14:paraId="6CB29651" w14:textId="77777777" w:rsidR="00B87266" w:rsidRDefault="00B87266" w:rsidP="00B87266">
            <w:pPr>
              <w:pStyle w:val="ListParagraph"/>
              <w:spacing w:before="120" w:after="120"/>
              <w:ind w:left="0"/>
            </w:pPr>
          </w:p>
          <w:p w14:paraId="1A3D82E9" w14:textId="77777777" w:rsidR="00B87266" w:rsidRDefault="00B87266" w:rsidP="00B87266">
            <w:pPr>
              <w:pStyle w:val="ListParagraph"/>
              <w:spacing w:before="120" w:after="120"/>
              <w:ind w:left="0"/>
            </w:pPr>
            <w:r w:rsidRPr="00235224">
              <w:t xml:space="preserve">If no, provide details of information held by </w:t>
            </w:r>
            <w:r>
              <w:t xml:space="preserve">the </w:t>
            </w:r>
            <w:r w:rsidRPr="00235224">
              <w:t>ITE:</w:t>
            </w:r>
          </w:p>
          <w:p w14:paraId="4E1E3159" w14:textId="77777777" w:rsidR="00B87266" w:rsidRDefault="00B87266" w:rsidP="00B87266"/>
        </w:tc>
        <w:tc>
          <w:tcPr>
            <w:tcW w:w="1395" w:type="pct"/>
          </w:tcPr>
          <w:p w14:paraId="16576D64" w14:textId="77777777" w:rsidR="00B87266" w:rsidRPr="005727F8" w:rsidRDefault="005A49CF" w:rsidP="00B87266">
            <w:sdt>
              <w:sdtPr>
                <w:id w:val="-555626363"/>
                <w14:checkbox>
                  <w14:checked w14:val="0"/>
                  <w14:checkedState w14:val="2612" w14:font="MS Gothic"/>
                  <w14:uncheckedState w14:val="2610" w14:font="MS Gothic"/>
                </w14:checkbox>
              </w:sdtPr>
              <w:sdtEndPr/>
              <w:sdtContent>
                <w:r w:rsidR="00B87266" w:rsidRPr="005727F8">
                  <w:rPr>
                    <w:rFonts w:ascii="Segoe UI Symbol" w:eastAsia="MS Gothic" w:hAnsi="Segoe UI Symbol" w:cs="Segoe UI Symbol"/>
                  </w:rPr>
                  <w:t>☐</w:t>
                </w:r>
              </w:sdtContent>
            </w:sdt>
            <w:r w:rsidR="00B87266" w:rsidRPr="005727F8">
              <w:t xml:space="preserve"> Not applicable</w:t>
            </w:r>
          </w:p>
          <w:p w14:paraId="330C53D2" w14:textId="77777777" w:rsidR="00B87266" w:rsidRPr="005727F8" w:rsidRDefault="005A49CF" w:rsidP="00B87266">
            <w:sdt>
              <w:sdtPr>
                <w:id w:val="-716206148"/>
                <w14:checkbox>
                  <w14:checked w14:val="0"/>
                  <w14:checkedState w14:val="2612" w14:font="MS Gothic"/>
                  <w14:uncheckedState w14:val="2610" w14:font="MS Gothic"/>
                </w14:checkbox>
              </w:sdtPr>
              <w:sdtEndPr/>
              <w:sdtContent>
                <w:r w:rsidR="00B87266" w:rsidRPr="00F31636">
                  <w:rPr>
                    <w:rFonts w:ascii="Segoe UI Symbol" w:hAnsi="Segoe UI Symbol" w:cs="Segoe UI Symbol"/>
                  </w:rPr>
                  <w:t>☐</w:t>
                </w:r>
              </w:sdtContent>
            </w:sdt>
            <w:r w:rsidR="00B87266" w:rsidRPr="005727F8">
              <w:t xml:space="preserve"> Yes</w:t>
            </w:r>
          </w:p>
          <w:p w14:paraId="7757F2FA" w14:textId="7AF8657E" w:rsidR="00B87266" w:rsidRDefault="005A49CF" w:rsidP="00B87266">
            <w:sdt>
              <w:sdtPr>
                <w:id w:val="1959449334"/>
                <w14:checkbox>
                  <w14:checked w14:val="0"/>
                  <w14:checkedState w14:val="2612" w14:font="MS Gothic"/>
                  <w14:uncheckedState w14:val="2610" w14:font="MS Gothic"/>
                </w14:checkbox>
              </w:sdtPr>
              <w:sdtEndPr/>
              <w:sdtContent>
                <w:r w:rsidR="00B87266" w:rsidRPr="00F31636">
                  <w:rPr>
                    <w:rFonts w:ascii="Segoe UI Symbol" w:hAnsi="Segoe UI Symbol" w:cs="Segoe UI Symbol"/>
                  </w:rPr>
                  <w:t>☐</w:t>
                </w:r>
              </w:sdtContent>
            </w:sdt>
            <w:r w:rsidR="00B87266" w:rsidRPr="005727F8">
              <w:t xml:space="preserve"> No</w:t>
            </w:r>
          </w:p>
        </w:tc>
      </w:tr>
    </w:tbl>
    <w:p w14:paraId="095F3C0F" w14:textId="77777777" w:rsidR="00B87266" w:rsidRDefault="00B87266" w:rsidP="0054631C">
      <w:pPr>
        <w:pStyle w:val="NoSpacing"/>
        <w:rPr>
          <w:rFonts w:eastAsiaTheme="minorEastAsia"/>
        </w:rPr>
      </w:pPr>
    </w:p>
    <w:p w14:paraId="382B1477" w14:textId="54EFAA25" w:rsidR="0054631C" w:rsidRPr="00D86530" w:rsidRDefault="0054631C" w:rsidP="0054631C">
      <w:pPr>
        <w:pStyle w:val="NoSpacing"/>
      </w:pPr>
      <w:r w:rsidRPr="00D86530">
        <w:rPr>
          <w:rFonts w:eastAsiaTheme="minorEastAsia"/>
        </w:rPr>
        <w:t>* For example, whenever tissues/cells are exposed to the environment during processing and the processing step is not followed by a validated microbial inactivation or validated terminal sterilisation process, are the following forms of environmental monitoring carried out for the full duration of critical processing:</w:t>
      </w:r>
    </w:p>
    <w:p w14:paraId="67BCE6EE" w14:textId="77777777" w:rsidR="0054631C" w:rsidRPr="00D86530" w:rsidRDefault="0054631C" w:rsidP="0054631C">
      <w:pPr>
        <w:pStyle w:val="NoSpacing"/>
      </w:pPr>
    </w:p>
    <w:p w14:paraId="54F42029" w14:textId="77777777" w:rsidR="0054631C" w:rsidRPr="00D86530" w:rsidRDefault="0054631C" w:rsidP="0054631C">
      <w:pPr>
        <w:pStyle w:val="NoSpacing"/>
      </w:pPr>
      <w:r w:rsidRPr="00D86530">
        <w:t>1.</w:t>
      </w:r>
      <w:r w:rsidRPr="00D86530">
        <w:tab/>
        <w:t>the use of settle plates;</w:t>
      </w:r>
    </w:p>
    <w:p w14:paraId="3482ADB8" w14:textId="77777777" w:rsidR="0054631C" w:rsidRPr="00D86530" w:rsidRDefault="0054631C" w:rsidP="0054631C">
      <w:pPr>
        <w:pStyle w:val="NoSpacing"/>
      </w:pPr>
      <w:r w:rsidRPr="00D86530">
        <w:t>2.</w:t>
      </w:r>
      <w:r w:rsidRPr="00D86530">
        <w:tab/>
        <w:t>the use of finger dabs of the operator following processing; and</w:t>
      </w:r>
    </w:p>
    <w:p w14:paraId="144F4A1B" w14:textId="77777777" w:rsidR="0054631C" w:rsidRPr="00D86530" w:rsidRDefault="0054631C" w:rsidP="0054631C">
      <w:pPr>
        <w:pStyle w:val="NoSpacing"/>
        <w:ind w:left="709" w:hanging="709"/>
      </w:pPr>
      <w:r w:rsidRPr="00D86530">
        <w:t>3.</w:t>
      </w:r>
      <w:r w:rsidRPr="00D86530">
        <w:tab/>
        <w:t>the use of non-viable particle monitoring during open processing.</w:t>
      </w:r>
    </w:p>
    <w:p w14:paraId="40DAB49E" w14:textId="77777777" w:rsidR="0054631C" w:rsidRPr="00D86530" w:rsidRDefault="0054631C" w:rsidP="0054631C"/>
    <w:p w14:paraId="214FDDD4" w14:textId="77777777" w:rsidR="0054631C" w:rsidRPr="00D86530" w:rsidRDefault="0054631C" w:rsidP="0054631C">
      <w:r w:rsidRPr="00D86530">
        <w:t xml:space="preserve">Please also indicate whether these strategies are employed for the duration of each open processing event or on a scheduled basis. </w:t>
      </w:r>
    </w:p>
    <w:p w14:paraId="07CD8893" w14:textId="495AD5AC" w:rsidR="00F21CD3" w:rsidRDefault="00F21CD3" w:rsidP="009014F9"/>
    <w:p w14:paraId="2206C0C7" w14:textId="77777777" w:rsidR="005A49CF" w:rsidRDefault="005A49CF" w:rsidP="009014F9"/>
    <w:tbl>
      <w:tblPr>
        <w:tblStyle w:val="TableGrid1"/>
        <w:tblW w:w="0" w:type="auto"/>
        <w:tblCellMar>
          <w:top w:w="57" w:type="dxa"/>
          <w:bottom w:w="57" w:type="dxa"/>
        </w:tblCellMar>
        <w:tblLook w:val="04A0" w:firstRow="1" w:lastRow="0" w:firstColumn="1" w:lastColumn="0" w:noHBand="0" w:noVBand="1"/>
      </w:tblPr>
      <w:tblGrid>
        <w:gridCol w:w="3681"/>
        <w:gridCol w:w="5335"/>
      </w:tblGrid>
      <w:tr w:rsidR="00F21CD3" w:rsidRPr="003E4416" w14:paraId="734CCDA0" w14:textId="77777777" w:rsidTr="00706293">
        <w:tc>
          <w:tcPr>
            <w:tcW w:w="9016" w:type="dxa"/>
            <w:gridSpan w:val="2"/>
            <w:shd w:val="clear" w:color="auto" w:fill="4E1965"/>
          </w:tcPr>
          <w:p w14:paraId="72FD1CF5" w14:textId="4EE62A1E" w:rsidR="00F21CD3" w:rsidRPr="003E4416" w:rsidRDefault="00F21CD3" w:rsidP="00706293">
            <w:pPr>
              <w:spacing w:before="240" w:after="240"/>
              <w:rPr>
                <w:b/>
                <w:sz w:val="28"/>
                <w:szCs w:val="28"/>
              </w:rPr>
            </w:pPr>
            <w:r w:rsidRPr="003E4416">
              <w:rPr>
                <w:b/>
                <w:sz w:val="28"/>
                <w:szCs w:val="28"/>
              </w:rPr>
              <w:t xml:space="preserve">Part </w:t>
            </w:r>
            <w:r w:rsidR="0097765B">
              <w:rPr>
                <w:b/>
                <w:sz w:val="28"/>
                <w:szCs w:val="28"/>
              </w:rPr>
              <w:t>3b</w:t>
            </w:r>
            <w:r w:rsidRPr="003E4416">
              <w:rPr>
                <w:b/>
                <w:sz w:val="28"/>
                <w:szCs w:val="28"/>
              </w:rPr>
              <w:t xml:space="preserve">: </w:t>
            </w:r>
            <w:r w:rsidR="0097765B">
              <w:rPr>
                <w:b/>
                <w:sz w:val="28"/>
                <w:szCs w:val="28"/>
              </w:rPr>
              <w:t>Information for the addition of one-off imports</w:t>
            </w:r>
          </w:p>
        </w:tc>
      </w:tr>
      <w:tr w:rsidR="0097765B" w:rsidRPr="003E4416" w14:paraId="3F53A56F" w14:textId="77777777" w:rsidTr="00706293">
        <w:tc>
          <w:tcPr>
            <w:tcW w:w="9016" w:type="dxa"/>
            <w:gridSpan w:val="2"/>
            <w:shd w:val="clear" w:color="auto" w:fill="8DB9CA"/>
          </w:tcPr>
          <w:p w14:paraId="71B81D94" w14:textId="35162A19" w:rsidR="0097765B" w:rsidRPr="003E4416" w:rsidRDefault="0097765B" w:rsidP="00706293">
            <w:pPr>
              <w:spacing w:before="120" w:after="120"/>
              <w:rPr>
                <w:b/>
                <w:sz w:val="22"/>
                <w:szCs w:val="22"/>
              </w:rPr>
            </w:pPr>
            <w:r>
              <w:rPr>
                <w:b/>
                <w:color w:val="000000" w:themeColor="text1"/>
              </w:rPr>
              <w:t xml:space="preserve">Complete this section if you wish to add </w:t>
            </w:r>
            <w:r w:rsidR="00001AA1">
              <w:rPr>
                <w:b/>
                <w:color w:val="000000" w:themeColor="text1"/>
              </w:rPr>
              <w:t xml:space="preserve">authorisation to undertake </w:t>
            </w:r>
            <w:r>
              <w:rPr>
                <w:b/>
                <w:color w:val="000000" w:themeColor="text1"/>
              </w:rPr>
              <w:t>one-off imports to your licence.</w:t>
            </w:r>
          </w:p>
        </w:tc>
      </w:tr>
      <w:tr w:rsidR="0097765B" w:rsidRPr="003E4416" w14:paraId="214D2301" w14:textId="77777777" w:rsidTr="00001AA1">
        <w:tc>
          <w:tcPr>
            <w:tcW w:w="3681" w:type="dxa"/>
            <w:shd w:val="clear" w:color="auto" w:fill="auto"/>
          </w:tcPr>
          <w:p w14:paraId="64795F3F" w14:textId="5175C3B3" w:rsidR="0097765B" w:rsidRPr="0097765B" w:rsidRDefault="0097765B" w:rsidP="0097765B">
            <w:pPr>
              <w:spacing w:before="120" w:after="120"/>
              <w:rPr>
                <w:b/>
                <w:bCs/>
                <w:sz w:val="22"/>
                <w:szCs w:val="22"/>
              </w:rPr>
            </w:pPr>
            <w:r w:rsidRPr="0097765B">
              <w:rPr>
                <w:b/>
                <w:bCs/>
              </w:rPr>
              <w:t>What tissues / cells do you require one-off import authorisation for?</w:t>
            </w:r>
          </w:p>
        </w:tc>
        <w:tc>
          <w:tcPr>
            <w:tcW w:w="5335" w:type="dxa"/>
            <w:shd w:val="clear" w:color="auto" w:fill="auto"/>
          </w:tcPr>
          <w:p w14:paraId="1F47D1ED" w14:textId="77777777" w:rsidR="0097765B" w:rsidRPr="003E4416" w:rsidRDefault="0097765B" w:rsidP="0097765B">
            <w:pPr>
              <w:spacing w:before="120" w:after="120"/>
              <w:rPr>
                <w:sz w:val="22"/>
                <w:szCs w:val="22"/>
              </w:rPr>
            </w:pPr>
          </w:p>
        </w:tc>
      </w:tr>
      <w:tr w:rsidR="0097765B" w:rsidRPr="003E4416" w14:paraId="25BE476F" w14:textId="77777777" w:rsidTr="00001AA1">
        <w:tc>
          <w:tcPr>
            <w:tcW w:w="3681" w:type="dxa"/>
            <w:shd w:val="clear" w:color="auto" w:fill="auto"/>
          </w:tcPr>
          <w:p w14:paraId="72B4A4F5" w14:textId="306241FE" w:rsidR="0097765B" w:rsidRPr="0097765B" w:rsidRDefault="0097765B" w:rsidP="0097765B">
            <w:pPr>
              <w:spacing w:before="120" w:after="120"/>
              <w:rPr>
                <w:b/>
                <w:bCs/>
                <w:sz w:val="22"/>
                <w:szCs w:val="22"/>
              </w:rPr>
            </w:pPr>
            <w:r w:rsidRPr="0097765B">
              <w:rPr>
                <w:b/>
                <w:bCs/>
              </w:rPr>
              <w:lastRenderedPageBreak/>
              <w:t>Will the tissues / cells be for autologous or allogeneic use?</w:t>
            </w:r>
          </w:p>
        </w:tc>
        <w:tc>
          <w:tcPr>
            <w:tcW w:w="5335" w:type="dxa"/>
            <w:shd w:val="clear" w:color="auto" w:fill="auto"/>
          </w:tcPr>
          <w:p w14:paraId="17294810" w14:textId="77777777" w:rsidR="0097765B" w:rsidRPr="003E4416" w:rsidRDefault="0097765B" w:rsidP="0097765B">
            <w:pPr>
              <w:spacing w:before="120" w:after="120"/>
              <w:rPr>
                <w:sz w:val="22"/>
                <w:szCs w:val="22"/>
              </w:rPr>
            </w:pPr>
          </w:p>
        </w:tc>
      </w:tr>
      <w:tr w:rsidR="0097765B" w:rsidRPr="003E4416" w14:paraId="408B1523" w14:textId="77777777" w:rsidTr="00001AA1">
        <w:tc>
          <w:tcPr>
            <w:tcW w:w="3681" w:type="dxa"/>
            <w:shd w:val="clear" w:color="auto" w:fill="auto"/>
          </w:tcPr>
          <w:p w14:paraId="5AB15E5E" w14:textId="1ADB4BA9" w:rsidR="0097765B" w:rsidRPr="0097765B" w:rsidRDefault="0097765B" w:rsidP="0097765B">
            <w:pPr>
              <w:spacing w:before="120" w:after="120"/>
              <w:rPr>
                <w:b/>
                <w:bCs/>
                <w:sz w:val="22"/>
                <w:szCs w:val="22"/>
              </w:rPr>
            </w:pPr>
            <w:r w:rsidRPr="0097765B">
              <w:rPr>
                <w:b/>
                <w:bCs/>
              </w:rPr>
              <w:t>Will the cells be used for immediate transplantation?</w:t>
            </w:r>
          </w:p>
        </w:tc>
        <w:tc>
          <w:tcPr>
            <w:tcW w:w="5335" w:type="dxa"/>
            <w:shd w:val="clear" w:color="auto" w:fill="auto"/>
          </w:tcPr>
          <w:p w14:paraId="617E2CD7" w14:textId="77777777" w:rsidR="0097765B" w:rsidRPr="003E4416" w:rsidRDefault="0097765B" w:rsidP="0097765B">
            <w:pPr>
              <w:spacing w:before="120" w:after="120"/>
              <w:rPr>
                <w:sz w:val="22"/>
                <w:szCs w:val="22"/>
              </w:rPr>
            </w:pPr>
          </w:p>
        </w:tc>
      </w:tr>
      <w:tr w:rsidR="0097765B" w:rsidRPr="003E4416" w14:paraId="4D0E6C67" w14:textId="77777777" w:rsidTr="00001AA1">
        <w:tc>
          <w:tcPr>
            <w:tcW w:w="3681" w:type="dxa"/>
            <w:shd w:val="clear" w:color="auto" w:fill="auto"/>
          </w:tcPr>
          <w:p w14:paraId="09BD9B09" w14:textId="0F5B0315" w:rsidR="0097765B" w:rsidRPr="0097765B" w:rsidRDefault="0097765B" w:rsidP="0097765B">
            <w:pPr>
              <w:spacing w:before="120" w:after="120"/>
              <w:rPr>
                <w:b/>
                <w:bCs/>
                <w:szCs w:val="32"/>
              </w:rPr>
            </w:pPr>
            <w:r w:rsidRPr="0097765B">
              <w:rPr>
                <w:b/>
                <w:bCs/>
              </w:rPr>
              <w:t>Will the imported tissues / cells be for a named recipient, known to the importer and 3CS before import?</w:t>
            </w:r>
          </w:p>
        </w:tc>
        <w:tc>
          <w:tcPr>
            <w:tcW w:w="5335" w:type="dxa"/>
            <w:shd w:val="clear" w:color="auto" w:fill="auto"/>
          </w:tcPr>
          <w:p w14:paraId="49F16722" w14:textId="77777777" w:rsidR="0097765B" w:rsidRPr="003E4416" w:rsidRDefault="0097765B" w:rsidP="0097765B">
            <w:pPr>
              <w:spacing w:before="120" w:after="120"/>
              <w:rPr>
                <w:sz w:val="22"/>
                <w:szCs w:val="22"/>
              </w:rPr>
            </w:pPr>
          </w:p>
        </w:tc>
      </w:tr>
      <w:tr w:rsidR="0097765B" w:rsidRPr="003E4416" w14:paraId="4FEC2AF6" w14:textId="77777777" w:rsidTr="00001AA1">
        <w:tc>
          <w:tcPr>
            <w:tcW w:w="3681" w:type="dxa"/>
            <w:shd w:val="clear" w:color="auto" w:fill="auto"/>
          </w:tcPr>
          <w:p w14:paraId="0D12E8BA" w14:textId="3191F700" w:rsidR="0097765B" w:rsidRPr="0097765B" w:rsidRDefault="0097765B" w:rsidP="0097765B">
            <w:pPr>
              <w:spacing w:before="120" w:after="120"/>
              <w:rPr>
                <w:b/>
                <w:bCs/>
                <w:szCs w:val="32"/>
              </w:rPr>
            </w:pPr>
            <w:r w:rsidRPr="0097765B">
              <w:rPr>
                <w:b/>
                <w:bCs/>
              </w:rPr>
              <w:t>Do you intend to use the same 3CS more than once?</w:t>
            </w:r>
          </w:p>
        </w:tc>
        <w:tc>
          <w:tcPr>
            <w:tcW w:w="5335" w:type="dxa"/>
            <w:shd w:val="clear" w:color="auto" w:fill="auto"/>
          </w:tcPr>
          <w:p w14:paraId="2976DC3F" w14:textId="77777777" w:rsidR="0097765B" w:rsidRPr="003E4416" w:rsidRDefault="0097765B" w:rsidP="0097765B">
            <w:pPr>
              <w:spacing w:before="120" w:after="120"/>
              <w:rPr>
                <w:sz w:val="22"/>
                <w:szCs w:val="22"/>
              </w:rPr>
            </w:pPr>
          </w:p>
        </w:tc>
      </w:tr>
      <w:tr w:rsidR="0097765B" w:rsidRPr="003E4416" w14:paraId="333E13B5" w14:textId="77777777" w:rsidTr="00001AA1">
        <w:tc>
          <w:tcPr>
            <w:tcW w:w="3681" w:type="dxa"/>
            <w:shd w:val="clear" w:color="auto" w:fill="auto"/>
          </w:tcPr>
          <w:p w14:paraId="2807D2B2" w14:textId="4C210F03" w:rsidR="0097765B" w:rsidRPr="0097765B" w:rsidRDefault="0097765B" w:rsidP="0097765B">
            <w:pPr>
              <w:spacing w:before="120" w:after="120"/>
              <w:rPr>
                <w:b/>
                <w:bCs/>
              </w:rPr>
            </w:pPr>
            <w:r w:rsidRPr="0097765B">
              <w:rPr>
                <w:b/>
                <w:bCs/>
              </w:rPr>
              <w:t>Do you have an approved 3CS for this tissue type?</w:t>
            </w:r>
          </w:p>
        </w:tc>
        <w:tc>
          <w:tcPr>
            <w:tcW w:w="5335" w:type="dxa"/>
            <w:shd w:val="clear" w:color="auto" w:fill="auto"/>
          </w:tcPr>
          <w:p w14:paraId="4F2AAD10" w14:textId="77777777" w:rsidR="0097765B" w:rsidRPr="003E4416" w:rsidRDefault="0097765B" w:rsidP="0097765B">
            <w:pPr>
              <w:spacing w:before="120" w:after="120"/>
              <w:rPr>
                <w:sz w:val="22"/>
                <w:szCs w:val="22"/>
              </w:rPr>
            </w:pPr>
          </w:p>
        </w:tc>
      </w:tr>
      <w:tr w:rsidR="0097765B" w:rsidRPr="003E4416" w14:paraId="50E4815E" w14:textId="77777777" w:rsidTr="00001AA1">
        <w:tc>
          <w:tcPr>
            <w:tcW w:w="3681" w:type="dxa"/>
            <w:shd w:val="clear" w:color="auto" w:fill="auto"/>
          </w:tcPr>
          <w:p w14:paraId="3A64DDEB" w14:textId="6D85AB12" w:rsidR="0097765B" w:rsidRPr="0097765B" w:rsidRDefault="0097765B" w:rsidP="0097765B">
            <w:pPr>
              <w:spacing w:before="120" w:after="120"/>
              <w:rPr>
                <w:b/>
                <w:bCs/>
              </w:rPr>
            </w:pPr>
            <w:r w:rsidRPr="0097765B">
              <w:rPr>
                <w:b/>
                <w:bCs/>
              </w:rPr>
              <w:t>What activities will be carried out by the 3CS before import?</w:t>
            </w:r>
          </w:p>
        </w:tc>
        <w:tc>
          <w:tcPr>
            <w:tcW w:w="5335" w:type="dxa"/>
            <w:shd w:val="clear" w:color="auto" w:fill="auto"/>
          </w:tcPr>
          <w:p w14:paraId="4AA256B0" w14:textId="77777777" w:rsidR="0097765B" w:rsidRPr="003E4416" w:rsidRDefault="0097765B" w:rsidP="0097765B">
            <w:pPr>
              <w:spacing w:before="120" w:after="120"/>
              <w:rPr>
                <w:sz w:val="22"/>
                <w:szCs w:val="22"/>
              </w:rPr>
            </w:pPr>
          </w:p>
        </w:tc>
      </w:tr>
      <w:tr w:rsidR="0097765B" w:rsidRPr="003E4416" w14:paraId="2C387043" w14:textId="77777777" w:rsidTr="00001AA1">
        <w:tc>
          <w:tcPr>
            <w:tcW w:w="3681" w:type="dxa"/>
            <w:shd w:val="clear" w:color="auto" w:fill="auto"/>
          </w:tcPr>
          <w:p w14:paraId="1B642472" w14:textId="3C00D0C5" w:rsidR="0097765B" w:rsidRPr="0097765B" w:rsidRDefault="0097765B" w:rsidP="0097765B">
            <w:pPr>
              <w:spacing w:before="120" w:after="120"/>
              <w:rPr>
                <w:b/>
                <w:bCs/>
              </w:rPr>
            </w:pPr>
            <w:r w:rsidRPr="0097765B">
              <w:rPr>
                <w:b/>
                <w:bCs/>
              </w:rPr>
              <w:t>How will you select an appropriate 3CS for one-off import?</w:t>
            </w:r>
          </w:p>
        </w:tc>
        <w:tc>
          <w:tcPr>
            <w:tcW w:w="5335" w:type="dxa"/>
            <w:shd w:val="clear" w:color="auto" w:fill="auto"/>
          </w:tcPr>
          <w:p w14:paraId="6BD6D864" w14:textId="77777777" w:rsidR="0097765B" w:rsidRPr="003E4416" w:rsidRDefault="0097765B" w:rsidP="0097765B">
            <w:pPr>
              <w:spacing w:before="120" w:after="120"/>
              <w:rPr>
                <w:sz w:val="22"/>
                <w:szCs w:val="22"/>
              </w:rPr>
            </w:pPr>
          </w:p>
        </w:tc>
      </w:tr>
      <w:tr w:rsidR="0097765B" w:rsidRPr="003E4416" w14:paraId="1FBBED8B" w14:textId="77777777" w:rsidTr="00001AA1">
        <w:tc>
          <w:tcPr>
            <w:tcW w:w="3681" w:type="dxa"/>
            <w:shd w:val="clear" w:color="auto" w:fill="auto"/>
          </w:tcPr>
          <w:p w14:paraId="4E750BCB" w14:textId="49F8B2B6" w:rsidR="0097765B" w:rsidRPr="0097765B" w:rsidRDefault="0097765B" w:rsidP="0097765B">
            <w:pPr>
              <w:spacing w:before="120" w:after="120"/>
              <w:rPr>
                <w:b/>
                <w:bCs/>
              </w:rPr>
            </w:pPr>
            <w:r w:rsidRPr="0097765B">
              <w:rPr>
                <w:b/>
                <w:bCs/>
              </w:rPr>
              <w:t>How will you ensure that imported tissues / cells have standards of quality and safety equivalent to those described in Directions 001/2021?</w:t>
            </w:r>
          </w:p>
        </w:tc>
        <w:tc>
          <w:tcPr>
            <w:tcW w:w="5335" w:type="dxa"/>
            <w:shd w:val="clear" w:color="auto" w:fill="auto"/>
          </w:tcPr>
          <w:p w14:paraId="7B524F5F" w14:textId="77777777" w:rsidR="0097765B" w:rsidRPr="003E4416" w:rsidRDefault="0097765B" w:rsidP="0097765B">
            <w:pPr>
              <w:spacing w:before="120" w:after="120"/>
              <w:rPr>
                <w:sz w:val="22"/>
                <w:szCs w:val="22"/>
              </w:rPr>
            </w:pPr>
          </w:p>
        </w:tc>
      </w:tr>
      <w:tr w:rsidR="0097765B" w:rsidRPr="003E4416" w14:paraId="6D6221FF" w14:textId="77777777" w:rsidTr="00001AA1">
        <w:tc>
          <w:tcPr>
            <w:tcW w:w="3681" w:type="dxa"/>
            <w:shd w:val="clear" w:color="auto" w:fill="auto"/>
          </w:tcPr>
          <w:p w14:paraId="52A47342" w14:textId="64ECDA24" w:rsidR="0097765B" w:rsidRPr="0097765B" w:rsidRDefault="0097765B" w:rsidP="0097765B">
            <w:pPr>
              <w:spacing w:before="120" w:after="120"/>
              <w:rPr>
                <w:b/>
                <w:bCs/>
              </w:rPr>
            </w:pPr>
            <w:r w:rsidRPr="0097765B">
              <w:rPr>
                <w:b/>
                <w:bCs/>
              </w:rPr>
              <w:t>How will you ensure that traceability will be maintained?</w:t>
            </w:r>
          </w:p>
        </w:tc>
        <w:tc>
          <w:tcPr>
            <w:tcW w:w="5335" w:type="dxa"/>
            <w:shd w:val="clear" w:color="auto" w:fill="auto"/>
          </w:tcPr>
          <w:p w14:paraId="09E69155" w14:textId="77777777" w:rsidR="0097765B" w:rsidRPr="003E4416" w:rsidRDefault="0097765B" w:rsidP="0097765B">
            <w:pPr>
              <w:spacing w:before="120" w:after="120"/>
              <w:rPr>
                <w:sz w:val="22"/>
                <w:szCs w:val="22"/>
              </w:rPr>
            </w:pPr>
          </w:p>
        </w:tc>
      </w:tr>
      <w:tr w:rsidR="0097765B" w:rsidRPr="003E4416" w14:paraId="078C1B90" w14:textId="77777777" w:rsidTr="00001AA1">
        <w:tc>
          <w:tcPr>
            <w:tcW w:w="3681" w:type="dxa"/>
            <w:shd w:val="clear" w:color="auto" w:fill="auto"/>
          </w:tcPr>
          <w:p w14:paraId="5290F093" w14:textId="6D7971BD" w:rsidR="0097765B" w:rsidRPr="0097765B" w:rsidRDefault="0097765B" w:rsidP="0097765B">
            <w:pPr>
              <w:spacing w:before="120" w:after="120"/>
              <w:rPr>
                <w:b/>
                <w:bCs/>
              </w:rPr>
            </w:pPr>
            <w:r w:rsidRPr="0097765B">
              <w:rPr>
                <w:b/>
                <w:bCs/>
              </w:rPr>
              <w:t>How will you ensure that imported tissues / cells are not used in anyone other than their intended recipients?</w:t>
            </w:r>
          </w:p>
        </w:tc>
        <w:tc>
          <w:tcPr>
            <w:tcW w:w="5335" w:type="dxa"/>
            <w:shd w:val="clear" w:color="auto" w:fill="auto"/>
          </w:tcPr>
          <w:p w14:paraId="1D6A069B" w14:textId="77777777" w:rsidR="0097765B" w:rsidRPr="003E4416" w:rsidRDefault="0097765B" w:rsidP="0097765B">
            <w:pPr>
              <w:spacing w:before="120" w:after="120"/>
              <w:rPr>
                <w:sz w:val="22"/>
                <w:szCs w:val="22"/>
              </w:rPr>
            </w:pPr>
          </w:p>
        </w:tc>
      </w:tr>
    </w:tbl>
    <w:p w14:paraId="20EC4CAB" w14:textId="18F7E4BA" w:rsidR="009014F9" w:rsidRDefault="009014F9" w:rsidP="009014F9"/>
    <w:p w14:paraId="7193506D" w14:textId="33D27534" w:rsidR="00B87266" w:rsidRDefault="00B87266">
      <w:r>
        <w:br w:type="page"/>
      </w:r>
    </w:p>
    <w:p w14:paraId="2BE72CED" w14:textId="77777777" w:rsidR="0097765B" w:rsidRDefault="0097765B" w:rsidP="009014F9"/>
    <w:tbl>
      <w:tblPr>
        <w:tblStyle w:val="TableGrid1"/>
        <w:tblW w:w="0" w:type="auto"/>
        <w:tblCellMar>
          <w:top w:w="57" w:type="dxa"/>
          <w:bottom w:w="57" w:type="dxa"/>
        </w:tblCellMar>
        <w:tblLook w:val="04A0" w:firstRow="1" w:lastRow="0" w:firstColumn="1" w:lastColumn="0" w:noHBand="0" w:noVBand="1"/>
      </w:tblPr>
      <w:tblGrid>
        <w:gridCol w:w="846"/>
        <w:gridCol w:w="8170"/>
      </w:tblGrid>
      <w:tr w:rsidR="0097765B" w:rsidRPr="003E4416" w14:paraId="5760DF8B" w14:textId="77777777" w:rsidTr="00CD0F4E">
        <w:tc>
          <w:tcPr>
            <w:tcW w:w="9016" w:type="dxa"/>
            <w:gridSpan w:val="2"/>
            <w:shd w:val="clear" w:color="auto" w:fill="4E1965"/>
          </w:tcPr>
          <w:p w14:paraId="48B15D9B" w14:textId="1F396909" w:rsidR="0097765B" w:rsidRPr="003E4416" w:rsidRDefault="0097765B" w:rsidP="00706293">
            <w:pPr>
              <w:spacing w:before="240" w:after="240"/>
              <w:rPr>
                <w:b/>
                <w:sz w:val="28"/>
                <w:szCs w:val="28"/>
              </w:rPr>
            </w:pPr>
            <w:r w:rsidRPr="003E4416">
              <w:rPr>
                <w:b/>
                <w:sz w:val="28"/>
                <w:szCs w:val="28"/>
              </w:rPr>
              <w:t xml:space="preserve">Part </w:t>
            </w:r>
            <w:r>
              <w:rPr>
                <w:b/>
                <w:sz w:val="28"/>
                <w:szCs w:val="28"/>
              </w:rPr>
              <w:t>4</w:t>
            </w:r>
            <w:r w:rsidRPr="003E4416">
              <w:rPr>
                <w:b/>
                <w:sz w:val="28"/>
                <w:szCs w:val="28"/>
              </w:rPr>
              <w:t xml:space="preserve">: </w:t>
            </w:r>
            <w:r>
              <w:rPr>
                <w:b/>
                <w:sz w:val="28"/>
                <w:szCs w:val="28"/>
              </w:rPr>
              <w:t>Supporting documents</w:t>
            </w:r>
          </w:p>
        </w:tc>
      </w:tr>
      <w:tr w:rsidR="0097765B" w:rsidRPr="003E4416" w14:paraId="7A4E7A35" w14:textId="77777777" w:rsidTr="00CD0F4E">
        <w:tc>
          <w:tcPr>
            <w:tcW w:w="9016" w:type="dxa"/>
            <w:gridSpan w:val="2"/>
            <w:shd w:val="clear" w:color="auto" w:fill="8DB9CA"/>
          </w:tcPr>
          <w:p w14:paraId="23FEBD85" w14:textId="77777777" w:rsidR="0097765B" w:rsidRDefault="0097765B" w:rsidP="0097765B">
            <w:pPr>
              <w:rPr>
                <w:b/>
                <w:szCs w:val="28"/>
              </w:rPr>
            </w:pPr>
            <w:r w:rsidRPr="00431358">
              <w:rPr>
                <w:b/>
                <w:szCs w:val="28"/>
              </w:rPr>
              <w:t>The following documents all need to be included in support of your application</w:t>
            </w:r>
            <w:r>
              <w:rPr>
                <w:b/>
                <w:szCs w:val="28"/>
              </w:rPr>
              <w:t>.</w:t>
            </w:r>
          </w:p>
          <w:p w14:paraId="281D80E6" w14:textId="77777777" w:rsidR="0097765B" w:rsidRDefault="0097765B" w:rsidP="0097765B">
            <w:pPr>
              <w:rPr>
                <w:b/>
                <w:szCs w:val="28"/>
              </w:rPr>
            </w:pPr>
          </w:p>
          <w:p w14:paraId="3A6CC857" w14:textId="0EE6C39C" w:rsidR="0097765B" w:rsidRPr="003E4416" w:rsidRDefault="0097765B" w:rsidP="0097765B">
            <w:pPr>
              <w:rPr>
                <w:b/>
                <w:bCs/>
                <w:szCs w:val="28"/>
              </w:rPr>
            </w:pPr>
            <w:r w:rsidRPr="0097765B">
              <w:rPr>
                <w:b/>
                <w:bCs/>
              </w:rPr>
              <w:t>Items marked with * do not apply to one-off imports</w:t>
            </w:r>
          </w:p>
        </w:tc>
      </w:tr>
      <w:tr w:rsidR="0097765B" w:rsidRPr="003E4416" w14:paraId="670CF630" w14:textId="77777777" w:rsidTr="00CD0F4E">
        <w:tc>
          <w:tcPr>
            <w:tcW w:w="846" w:type="dxa"/>
            <w:shd w:val="clear" w:color="auto" w:fill="auto"/>
            <w:vAlign w:val="center"/>
          </w:tcPr>
          <w:p w14:paraId="2FB343D5" w14:textId="021E29DE" w:rsidR="0097765B" w:rsidRPr="0097765B" w:rsidRDefault="005A49CF" w:rsidP="0097765B">
            <w:pPr>
              <w:spacing w:before="120" w:after="120"/>
              <w:jc w:val="center"/>
              <w:rPr>
                <w:b/>
                <w:bCs/>
                <w:sz w:val="22"/>
                <w:szCs w:val="22"/>
              </w:rPr>
            </w:pPr>
            <w:sdt>
              <w:sdtPr>
                <w:id w:val="-504902343"/>
                <w14:checkbox>
                  <w14:checked w14:val="0"/>
                  <w14:checkedState w14:val="2612" w14:font="MS Gothic"/>
                  <w14:uncheckedState w14:val="2610" w14:font="MS Gothic"/>
                </w14:checkbox>
              </w:sdtPr>
              <w:sdtEndPr/>
              <w:sdtContent>
                <w:r w:rsidR="0097765B">
                  <w:rPr>
                    <w:rFonts w:ascii="MS Gothic" w:eastAsia="MS Gothic" w:hAnsi="MS Gothic" w:hint="eastAsia"/>
                  </w:rPr>
                  <w:t>☐</w:t>
                </w:r>
              </w:sdtContent>
            </w:sdt>
          </w:p>
        </w:tc>
        <w:tc>
          <w:tcPr>
            <w:tcW w:w="8170" w:type="dxa"/>
            <w:shd w:val="clear" w:color="auto" w:fill="auto"/>
          </w:tcPr>
          <w:p w14:paraId="505ACA12" w14:textId="77777777" w:rsidR="0097765B" w:rsidRPr="00A7016B" w:rsidRDefault="0097765B" w:rsidP="0097765B">
            <w:pPr>
              <w:pStyle w:val="ListParagraph"/>
              <w:spacing w:before="120" w:after="120"/>
              <w:ind w:left="0"/>
            </w:pPr>
            <w:r w:rsidRPr="00A7016B">
              <w:t>A completed spreadsheet (see part 3) showing:</w:t>
            </w:r>
          </w:p>
          <w:p w14:paraId="4606EC35" w14:textId="77777777" w:rsidR="0097765B" w:rsidRPr="00A7016B" w:rsidRDefault="0097765B" w:rsidP="0097765B">
            <w:pPr>
              <w:pStyle w:val="ListParagraph"/>
              <w:numPr>
                <w:ilvl w:val="0"/>
                <w:numId w:val="15"/>
              </w:numPr>
              <w:spacing w:before="120" w:after="120"/>
            </w:pPr>
            <w:r w:rsidRPr="00A7016B">
              <w:t>details of tissues and cells to be imported and location of activities undertaken</w:t>
            </w:r>
          </w:p>
          <w:p w14:paraId="7EC1095B" w14:textId="77777777" w:rsidR="007136F4" w:rsidRDefault="0097765B" w:rsidP="0097765B">
            <w:pPr>
              <w:pStyle w:val="ListParagraph"/>
              <w:numPr>
                <w:ilvl w:val="0"/>
                <w:numId w:val="15"/>
              </w:numPr>
              <w:spacing w:before="120" w:after="120"/>
            </w:pPr>
            <w:r w:rsidRPr="00A7016B">
              <w:t>details on third country suppliers</w:t>
            </w:r>
          </w:p>
          <w:p w14:paraId="0B3E1088" w14:textId="02C5F127" w:rsidR="0097765B" w:rsidRPr="007136F4" w:rsidRDefault="0097765B" w:rsidP="0097765B">
            <w:pPr>
              <w:pStyle w:val="ListParagraph"/>
              <w:numPr>
                <w:ilvl w:val="0"/>
                <w:numId w:val="15"/>
              </w:numPr>
              <w:spacing w:before="120" w:after="120"/>
            </w:pPr>
            <w:r w:rsidRPr="007136F4">
              <w:t>details of any sub-contractors used by the third country suppliers including the name, location and activity undertaken</w:t>
            </w:r>
          </w:p>
        </w:tc>
      </w:tr>
      <w:tr w:rsidR="0097765B" w:rsidRPr="003E4416" w14:paraId="2460A2DB" w14:textId="77777777" w:rsidTr="00CD0F4E">
        <w:tc>
          <w:tcPr>
            <w:tcW w:w="846" w:type="dxa"/>
            <w:shd w:val="clear" w:color="auto" w:fill="auto"/>
            <w:vAlign w:val="center"/>
          </w:tcPr>
          <w:p w14:paraId="774D85E5" w14:textId="0FACF060" w:rsidR="0097765B" w:rsidRPr="0097765B" w:rsidRDefault="005A49CF" w:rsidP="0097765B">
            <w:pPr>
              <w:spacing w:before="120" w:after="120"/>
              <w:jc w:val="center"/>
              <w:rPr>
                <w:b/>
                <w:bCs/>
                <w:sz w:val="22"/>
                <w:szCs w:val="22"/>
              </w:rPr>
            </w:pPr>
            <w:sdt>
              <w:sdtPr>
                <w:id w:val="1745691868"/>
                <w14:checkbox>
                  <w14:checked w14:val="0"/>
                  <w14:checkedState w14:val="2612" w14:font="MS Gothic"/>
                  <w14:uncheckedState w14:val="2610" w14:font="MS Gothic"/>
                </w14:checkbox>
              </w:sdtPr>
              <w:sdtEndPr/>
              <w:sdtContent>
                <w:r w:rsidR="0097765B" w:rsidRPr="00A7016B">
                  <w:rPr>
                    <w:rFonts w:ascii="Segoe UI Symbol" w:eastAsia="MS Gothic" w:hAnsi="Segoe UI Symbol" w:cs="Segoe UI Symbol"/>
                  </w:rPr>
                  <w:t>☐</w:t>
                </w:r>
              </w:sdtContent>
            </w:sdt>
          </w:p>
        </w:tc>
        <w:tc>
          <w:tcPr>
            <w:tcW w:w="8170" w:type="dxa"/>
            <w:shd w:val="clear" w:color="auto" w:fill="auto"/>
          </w:tcPr>
          <w:p w14:paraId="7416A90F" w14:textId="44D9959D" w:rsidR="0097765B" w:rsidRPr="003E4416" w:rsidRDefault="0097765B" w:rsidP="0097765B">
            <w:pPr>
              <w:spacing w:before="120" w:after="120"/>
              <w:rPr>
                <w:sz w:val="22"/>
                <w:szCs w:val="22"/>
              </w:rPr>
            </w:pPr>
            <w:r w:rsidRPr="00A7016B">
              <w:t>A detailed description of the flow of imported tissues and cells from their procurement to their reception at the importing tissue establishment.</w:t>
            </w:r>
          </w:p>
        </w:tc>
      </w:tr>
      <w:tr w:rsidR="0097765B" w:rsidRPr="003E4416" w14:paraId="2A95D93A" w14:textId="77777777" w:rsidTr="00CD0F4E">
        <w:tc>
          <w:tcPr>
            <w:tcW w:w="846" w:type="dxa"/>
            <w:shd w:val="clear" w:color="auto" w:fill="auto"/>
            <w:vAlign w:val="center"/>
          </w:tcPr>
          <w:p w14:paraId="6B72BF90" w14:textId="788E40CE" w:rsidR="0097765B" w:rsidRPr="0097765B" w:rsidRDefault="005A49CF" w:rsidP="0097765B">
            <w:pPr>
              <w:spacing w:before="120" w:after="120"/>
              <w:jc w:val="center"/>
              <w:rPr>
                <w:b/>
                <w:bCs/>
                <w:sz w:val="22"/>
                <w:szCs w:val="22"/>
              </w:rPr>
            </w:pPr>
            <w:sdt>
              <w:sdtPr>
                <w:id w:val="1462995537"/>
                <w14:checkbox>
                  <w14:checked w14:val="0"/>
                  <w14:checkedState w14:val="2612" w14:font="MS Gothic"/>
                  <w14:uncheckedState w14:val="2610" w14:font="MS Gothic"/>
                </w14:checkbox>
              </w:sdtPr>
              <w:sdtEndPr/>
              <w:sdtContent>
                <w:r w:rsidR="0097765B" w:rsidRPr="00A7016B">
                  <w:rPr>
                    <w:rFonts w:ascii="Segoe UI Symbol" w:eastAsia="MS Gothic" w:hAnsi="Segoe UI Symbol" w:cs="Segoe UI Symbol"/>
                  </w:rPr>
                  <w:t>☐</w:t>
                </w:r>
              </w:sdtContent>
            </w:sdt>
          </w:p>
        </w:tc>
        <w:tc>
          <w:tcPr>
            <w:tcW w:w="8170" w:type="dxa"/>
            <w:shd w:val="clear" w:color="auto" w:fill="auto"/>
          </w:tcPr>
          <w:p w14:paraId="2C2BE250" w14:textId="6A4D8D30" w:rsidR="0097765B" w:rsidRPr="003E4416" w:rsidRDefault="0097765B" w:rsidP="0097765B">
            <w:pPr>
              <w:spacing w:before="120" w:after="120"/>
              <w:rPr>
                <w:sz w:val="22"/>
                <w:szCs w:val="22"/>
              </w:rPr>
            </w:pPr>
            <w:r w:rsidRPr="00A7016B">
              <w:t>A copy of the written agreement with the third country supplier(s). *</w:t>
            </w:r>
          </w:p>
        </w:tc>
      </w:tr>
      <w:tr w:rsidR="0097765B" w:rsidRPr="003E4416" w14:paraId="33A90751" w14:textId="77777777" w:rsidTr="00CD0F4E">
        <w:tc>
          <w:tcPr>
            <w:tcW w:w="846" w:type="dxa"/>
            <w:shd w:val="clear" w:color="auto" w:fill="auto"/>
            <w:vAlign w:val="center"/>
          </w:tcPr>
          <w:p w14:paraId="0C3A19FF" w14:textId="045905F1" w:rsidR="0097765B" w:rsidRPr="0097765B" w:rsidRDefault="005A49CF" w:rsidP="0097765B">
            <w:pPr>
              <w:spacing w:before="120" w:after="120"/>
              <w:jc w:val="center"/>
              <w:rPr>
                <w:b/>
                <w:bCs/>
                <w:sz w:val="22"/>
                <w:szCs w:val="22"/>
              </w:rPr>
            </w:pPr>
            <w:sdt>
              <w:sdtPr>
                <w:id w:val="-1466808195"/>
                <w14:checkbox>
                  <w14:checked w14:val="0"/>
                  <w14:checkedState w14:val="2612" w14:font="MS Gothic"/>
                  <w14:uncheckedState w14:val="2610" w14:font="MS Gothic"/>
                </w14:checkbox>
              </w:sdtPr>
              <w:sdtEndPr/>
              <w:sdtContent>
                <w:r w:rsidR="0097765B" w:rsidRPr="00A7016B">
                  <w:rPr>
                    <w:rFonts w:ascii="Segoe UI Symbol" w:eastAsia="MS Gothic" w:hAnsi="Segoe UI Symbol" w:cs="Segoe UI Symbol"/>
                  </w:rPr>
                  <w:t>☐</w:t>
                </w:r>
              </w:sdtContent>
            </w:sdt>
          </w:p>
        </w:tc>
        <w:tc>
          <w:tcPr>
            <w:tcW w:w="8170" w:type="dxa"/>
            <w:shd w:val="clear" w:color="auto" w:fill="auto"/>
          </w:tcPr>
          <w:p w14:paraId="2C041511" w14:textId="3C2E4C85" w:rsidR="0097765B" w:rsidRPr="003E4416" w:rsidRDefault="0097765B" w:rsidP="0097765B">
            <w:pPr>
              <w:spacing w:before="120" w:after="120"/>
              <w:rPr>
                <w:sz w:val="22"/>
                <w:szCs w:val="22"/>
              </w:rPr>
            </w:pPr>
            <w:r w:rsidRPr="00A7016B">
              <w:t>A copy of the third country supplier's export authorisation certificate or, where a specific export authorisation certificate is not issued, certification from the relevant third country competent authority or authorities authorising the third country supplier's activities in the tissue and cells sector including exports. This documentation shall also include the contact details of the third country competent authority or authorities. In third countries where such documentation is not available, alternative forms of documentation shall be provided such as reports of audits of the third country supplier. *</w:t>
            </w:r>
          </w:p>
        </w:tc>
      </w:tr>
      <w:tr w:rsidR="0097765B" w:rsidRPr="003E4416" w14:paraId="26626F77" w14:textId="77777777" w:rsidTr="00CD0F4E">
        <w:tc>
          <w:tcPr>
            <w:tcW w:w="846" w:type="dxa"/>
            <w:shd w:val="clear" w:color="auto" w:fill="auto"/>
            <w:vAlign w:val="center"/>
          </w:tcPr>
          <w:p w14:paraId="0C1F202B" w14:textId="66459FA0" w:rsidR="0097765B" w:rsidRPr="0097765B" w:rsidRDefault="005A49CF" w:rsidP="0097765B">
            <w:pPr>
              <w:spacing w:before="120" w:after="120"/>
              <w:jc w:val="center"/>
              <w:rPr>
                <w:b/>
                <w:bCs/>
                <w:sz w:val="22"/>
                <w:szCs w:val="22"/>
              </w:rPr>
            </w:pPr>
            <w:sdt>
              <w:sdtPr>
                <w:id w:val="1015884924"/>
                <w14:checkbox>
                  <w14:checked w14:val="0"/>
                  <w14:checkedState w14:val="2612" w14:font="MS Gothic"/>
                  <w14:uncheckedState w14:val="2610" w14:font="MS Gothic"/>
                </w14:checkbox>
              </w:sdtPr>
              <w:sdtEndPr/>
              <w:sdtContent>
                <w:r w:rsidR="0097765B" w:rsidRPr="00A7016B">
                  <w:rPr>
                    <w:rFonts w:ascii="Segoe UI Symbol" w:eastAsia="MS Gothic" w:hAnsi="Segoe UI Symbol" w:cs="Segoe UI Symbol"/>
                  </w:rPr>
                  <w:t>☐</w:t>
                </w:r>
              </w:sdtContent>
            </w:sdt>
          </w:p>
        </w:tc>
        <w:tc>
          <w:tcPr>
            <w:tcW w:w="8170" w:type="dxa"/>
            <w:shd w:val="clear" w:color="auto" w:fill="auto"/>
          </w:tcPr>
          <w:p w14:paraId="2121BD28" w14:textId="573A5B3D" w:rsidR="0097765B" w:rsidRPr="003E4416" w:rsidRDefault="0097765B" w:rsidP="0097765B">
            <w:pPr>
              <w:spacing w:before="120" w:after="120"/>
              <w:rPr>
                <w:sz w:val="22"/>
                <w:szCs w:val="22"/>
              </w:rPr>
            </w:pPr>
            <w:r w:rsidRPr="00A7016B">
              <w:t>A detailed description of the criteria used for donor identification and evaluation.*</w:t>
            </w:r>
          </w:p>
        </w:tc>
      </w:tr>
      <w:tr w:rsidR="0097765B" w:rsidRPr="003E4416" w14:paraId="0488CFD6" w14:textId="77777777" w:rsidTr="00CD0F4E">
        <w:tc>
          <w:tcPr>
            <w:tcW w:w="846" w:type="dxa"/>
            <w:shd w:val="clear" w:color="auto" w:fill="auto"/>
            <w:vAlign w:val="center"/>
          </w:tcPr>
          <w:p w14:paraId="31416754" w14:textId="59F0AC55" w:rsidR="0097765B" w:rsidRPr="0097765B" w:rsidRDefault="005A49CF" w:rsidP="0097765B">
            <w:pPr>
              <w:spacing w:before="120" w:after="120"/>
              <w:jc w:val="center"/>
              <w:rPr>
                <w:b/>
                <w:bCs/>
                <w:sz w:val="22"/>
                <w:szCs w:val="22"/>
              </w:rPr>
            </w:pPr>
            <w:sdt>
              <w:sdtPr>
                <w:id w:val="-223062728"/>
                <w14:checkbox>
                  <w14:checked w14:val="0"/>
                  <w14:checkedState w14:val="2612" w14:font="MS Gothic"/>
                  <w14:uncheckedState w14:val="2610" w14:font="MS Gothic"/>
                </w14:checkbox>
              </w:sdtPr>
              <w:sdtEndPr/>
              <w:sdtContent>
                <w:r w:rsidR="00CD0F4E">
                  <w:rPr>
                    <w:rFonts w:ascii="MS Gothic" w:eastAsia="MS Gothic" w:hAnsi="MS Gothic" w:hint="eastAsia"/>
                  </w:rPr>
                  <w:t>☐</w:t>
                </w:r>
              </w:sdtContent>
            </w:sdt>
          </w:p>
        </w:tc>
        <w:tc>
          <w:tcPr>
            <w:tcW w:w="8170" w:type="dxa"/>
            <w:shd w:val="clear" w:color="auto" w:fill="auto"/>
          </w:tcPr>
          <w:p w14:paraId="3525C1CE" w14:textId="74CB1397" w:rsidR="0097765B" w:rsidRPr="003E4416" w:rsidRDefault="0097765B" w:rsidP="0097765B">
            <w:pPr>
              <w:spacing w:before="120" w:after="120"/>
              <w:rPr>
                <w:sz w:val="22"/>
                <w:szCs w:val="22"/>
              </w:rPr>
            </w:pPr>
            <w:r w:rsidRPr="00A7016B">
              <w:t>Detailed information on the testing centre(s) used by third country suppliers and the tests performed by such centres.*</w:t>
            </w:r>
          </w:p>
        </w:tc>
      </w:tr>
      <w:tr w:rsidR="00CD0F4E" w:rsidRPr="00D15469" w14:paraId="6D0CDFB8" w14:textId="77777777" w:rsidTr="00CD0F4E">
        <w:tblPrEx>
          <w:tblCellMar>
            <w:top w:w="0" w:type="dxa"/>
            <w:bottom w:w="0" w:type="dxa"/>
          </w:tblCellMar>
        </w:tblPrEx>
        <w:tc>
          <w:tcPr>
            <w:tcW w:w="846" w:type="dxa"/>
          </w:tcPr>
          <w:p w14:paraId="61970A9B" w14:textId="24A003E3" w:rsidR="00CD0F4E" w:rsidRDefault="005A49CF" w:rsidP="00CD0F4E">
            <w:pPr>
              <w:pStyle w:val="Heading1"/>
              <w:spacing w:line="276" w:lineRule="auto"/>
              <w:jc w:val="center"/>
            </w:pPr>
            <w:sdt>
              <w:sdtPr>
                <w:rPr>
                  <w:sz w:val="24"/>
                  <w:szCs w:val="24"/>
                </w:rPr>
                <w:id w:val="-1771387092"/>
                <w14:checkbox>
                  <w14:checked w14:val="0"/>
                  <w14:checkedState w14:val="2612" w14:font="MS Gothic"/>
                  <w14:uncheckedState w14:val="2610" w14:font="MS Gothic"/>
                </w14:checkbox>
              </w:sdtPr>
              <w:sdtEndPr/>
              <w:sdtContent>
                <w:r w:rsidR="00CD0F4E">
                  <w:rPr>
                    <w:rFonts w:ascii="MS Gothic" w:eastAsia="MS Gothic" w:hAnsi="MS Gothic" w:hint="eastAsia"/>
                    <w:sz w:val="24"/>
                    <w:szCs w:val="24"/>
                  </w:rPr>
                  <w:t>☐</w:t>
                </w:r>
              </w:sdtContent>
            </w:sdt>
          </w:p>
        </w:tc>
        <w:tc>
          <w:tcPr>
            <w:tcW w:w="8170" w:type="dxa"/>
          </w:tcPr>
          <w:p w14:paraId="7A7EC9B3" w14:textId="77777777" w:rsidR="00CD0F4E" w:rsidRPr="00582CBF" w:rsidRDefault="00CD0F4E" w:rsidP="00D86530">
            <w:pPr>
              <w:pStyle w:val="ListParagraph"/>
              <w:spacing w:before="120" w:after="120" w:line="276" w:lineRule="auto"/>
              <w:ind w:left="0"/>
            </w:pPr>
            <w:r w:rsidRPr="00582CBF">
              <w:t xml:space="preserve">Where tissues and cells for human application are processed before receipt by the ITE without a subsequent validated microbial inactivation or terminal </w:t>
            </w:r>
            <w:r w:rsidRPr="00CD0F4E">
              <w:rPr>
                <w:rFonts w:ascii="Segoe UI Symbol" w:eastAsia="MS Gothic" w:hAnsi="Segoe UI Symbol" w:cs="Segoe UI Symbol"/>
              </w:rPr>
              <w:t>sterilisation</w:t>
            </w:r>
            <w:r w:rsidRPr="00582CBF">
              <w:t xml:space="preserve"> process: </w:t>
            </w:r>
            <w:r>
              <w:t>i</w:t>
            </w:r>
            <w:r w:rsidRPr="00582CBF">
              <w:t xml:space="preserve">nformation about the environmental monitoring that is performed during critical processing.  </w:t>
            </w:r>
          </w:p>
        </w:tc>
      </w:tr>
      <w:tr w:rsidR="0097765B" w:rsidRPr="003E4416" w14:paraId="0F89C4A3" w14:textId="77777777" w:rsidTr="00CD0F4E">
        <w:tc>
          <w:tcPr>
            <w:tcW w:w="846" w:type="dxa"/>
            <w:shd w:val="clear" w:color="auto" w:fill="auto"/>
            <w:vAlign w:val="center"/>
          </w:tcPr>
          <w:p w14:paraId="4B080BFC" w14:textId="488BB2DE" w:rsidR="0097765B" w:rsidRPr="0097765B" w:rsidRDefault="005A49CF" w:rsidP="0097765B">
            <w:pPr>
              <w:spacing w:before="120" w:after="120"/>
              <w:jc w:val="center"/>
              <w:rPr>
                <w:b/>
                <w:bCs/>
                <w:sz w:val="22"/>
                <w:szCs w:val="22"/>
              </w:rPr>
            </w:pPr>
            <w:sdt>
              <w:sdtPr>
                <w:id w:val="-1779330057"/>
                <w14:checkbox>
                  <w14:checked w14:val="0"/>
                  <w14:checkedState w14:val="2612" w14:font="MS Gothic"/>
                  <w14:uncheckedState w14:val="2610" w14:font="MS Gothic"/>
                </w14:checkbox>
              </w:sdtPr>
              <w:sdtEndPr/>
              <w:sdtContent>
                <w:r w:rsidR="0097765B" w:rsidRPr="00A7016B">
                  <w:rPr>
                    <w:rFonts w:ascii="Segoe UI Symbol" w:eastAsia="MS Gothic" w:hAnsi="Segoe UI Symbol" w:cs="Segoe UI Symbol"/>
                  </w:rPr>
                  <w:t>☐</w:t>
                </w:r>
              </w:sdtContent>
            </w:sdt>
          </w:p>
        </w:tc>
        <w:tc>
          <w:tcPr>
            <w:tcW w:w="8170" w:type="dxa"/>
            <w:shd w:val="clear" w:color="auto" w:fill="auto"/>
          </w:tcPr>
          <w:p w14:paraId="0EC0A515" w14:textId="2DBB7F4B" w:rsidR="0097765B" w:rsidRPr="003E4416" w:rsidRDefault="0097765B" w:rsidP="0097765B">
            <w:pPr>
              <w:spacing w:before="120" w:after="120"/>
              <w:rPr>
                <w:sz w:val="22"/>
                <w:szCs w:val="22"/>
              </w:rPr>
            </w:pPr>
            <w:r w:rsidRPr="00A7016B">
              <w:t>Detailed information on the conditions for release of tissues and cells by the third country supplier or suppliers. *</w:t>
            </w:r>
          </w:p>
        </w:tc>
      </w:tr>
      <w:tr w:rsidR="0097765B" w:rsidRPr="003E4416" w14:paraId="4A90B18F" w14:textId="77777777" w:rsidTr="00CD0F4E">
        <w:tc>
          <w:tcPr>
            <w:tcW w:w="846" w:type="dxa"/>
            <w:shd w:val="clear" w:color="auto" w:fill="auto"/>
            <w:vAlign w:val="center"/>
          </w:tcPr>
          <w:p w14:paraId="4312E090" w14:textId="3259D740" w:rsidR="0097765B" w:rsidRPr="0097765B" w:rsidRDefault="005A49CF" w:rsidP="0097765B">
            <w:pPr>
              <w:spacing w:before="120" w:after="120"/>
              <w:jc w:val="center"/>
              <w:rPr>
                <w:b/>
                <w:bCs/>
                <w:sz w:val="22"/>
                <w:szCs w:val="22"/>
              </w:rPr>
            </w:pPr>
            <w:sdt>
              <w:sdtPr>
                <w:id w:val="-701708923"/>
                <w14:checkbox>
                  <w14:checked w14:val="0"/>
                  <w14:checkedState w14:val="2612" w14:font="MS Gothic"/>
                  <w14:uncheckedState w14:val="2610" w14:font="MS Gothic"/>
                </w14:checkbox>
              </w:sdtPr>
              <w:sdtEndPr/>
              <w:sdtContent>
                <w:r w:rsidR="0097765B" w:rsidRPr="00A7016B">
                  <w:rPr>
                    <w:rFonts w:ascii="Segoe UI Symbol" w:eastAsia="MS Gothic" w:hAnsi="Segoe UI Symbol" w:cs="Segoe UI Symbol"/>
                  </w:rPr>
                  <w:t>☐</w:t>
                </w:r>
              </w:sdtContent>
            </w:sdt>
          </w:p>
        </w:tc>
        <w:tc>
          <w:tcPr>
            <w:tcW w:w="8170" w:type="dxa"/>
            <w:shd w:val="clear" w:color="auto" w:fill="auto"/>
          </w:tcPr>
          <w:p w14:paraId="463DC3E3" w14:textId="0D0F2868" w:rsidR="0097765B" w:rsidRPr="003E4416" w:rsidRDefault="0097765B" w:rsidP="0097765B">
            <w:pPr>
              <w:spacing w:before="120" w:after="120"/>
              <w:rPr>
                <w:sz w:val="22"/>
                <w:szCs w:val="22"/>
              </w:rPr>
            </w:pPr>
            <w:r w:rsidRPr="00A7016B">
              <w:t>A copy of the primary label, repackage label, external package and transport container labels. *</w:t>
            </w:r>
          </w:p>
        </w:tc>
      </w:tr>
      <w:tr w:rsidR="0097765B" w:rsidRPr="003E4416" w14:paraId="6717FE18" w14:textId="77777777" w:rsidTr="00CD0F4E">
        <w:tc>
          <w:tcPr>
            <w:tcW w:w="846" w:type="dxa"/>
            <w:shd w:val="clear" w:color="auto" w:fill="auto"/>
            <w:vAlign w:val="center"/>
          </w:tcPr>
          <w:p w14:paraId="3A6F5D04" w14:textId="3BA37B9B" w:rsidR="0097765B" w:rsidRPr="0097765B" w:rsidRDefault="005A49CF" w:rsidP="0097765B">
            <w:pPr>
              <w:spacing w:before="120" w:after="120"/>
              <w:jc w:val="center"/>
              <w:rPr>
                <w:b/>
                <w:bCs/>
                <w:sz w:val="22"/>
                <w:szCs w:val="22"/>
              </w:rPr>
            </w:pPr>
            <w:sdt>
              <w:sdtPr>
                <w:id w:val="-172958945"/>
                <w14:checkbox>
                  <w14:checked w14:val="0"/>
                  <w14:checkedState w14:val="2612" w14:font="MS Gothic"/>
                  <w14:uncheckedState w14:val="2610" w14:font="MS Gothic"/>
                </w14:checkbox>
              </w:sdtPr>
              <w:sdtEndPr/>
              <w:sdtContent>
                <w:r w:rsidR="0097765B" w:rsidRPr="00A7016B">
                  <w:rPr>
                    <w:rFonts w:ascii="Segoe UI Symbol" w:hAnsi="Segoe UI Symbol" w:cs="Segoe UI Symbol"/>
                  </w:rPr>
                  <w:t>☐</w:t>
                </w:r>
              </w:sdtContent>
            </w:sdt>
          </w:p>
        </w:tc>
        <w:tc>
          <w:tcPr>
            <w:tcW w:w="8170" w:type="dxa"/>
            <w:shd w:val="clear" w:color="auto" w:fill="auto"/>
          </w:tcPr>
          <w:p w14:paraId="5D5027E9" w14:textId="76183523" w:rsidR="0097765B" w:rsidRPr="003E4416" w:rsidRDefault="0097765B" w:rsidP="0097765B">
            <w:pPr>
              <w:spacing w:before="120" w:after="120"/>
              <w:rPr>
                <w:sz w:val="22"/>
                <w:szCs w:val="22"/>
              </w:rPr>
            </w:pPr>
            <w:r w:rsidRPr="00A7016B">
              <w:t>A list of relevant SOPs relating to your proposed import activities including SOPs on applying the Single European Code</w:t>
            </w:r>
            <w:r w:rsidR="00B1248B">
              <w:t xml:space="preserve"> </w:t>
            </w:r>
            <w:r w:rsidR="00B1248B" w:rsidRPr="00A7016B">
              <w:rPr>
                <w:b/>
                <w:bCs/>
              </w:rPr>
              <w:t>(Northern Ireland ONLY)</w:t>
            </w:r>
            <w:r w:rsidRPr="00A7016B">
              <w:t>, reception and storage of imported tissues and cells at the importing tissue establishment, management of serious adverse events and reactions, management of recalls and traceability from donor to recipient.</w:t>
            </w:r>
          </w:p>
        </w:tc>
      </w:tr>
      <w:tr w:rsidR="0097765B" w:rsidRPr="003E4416" w14:paraId="2E62FEB6" w14:textId="77777777" w:rsidTr="00CD0F4E">
        <w:tc>
          <w:tcPr>
            <w:tcW w:w="846" w:type="dxa"/>
            <w:shd w:val="clear" w:color="auto" w:fill="auto"/>
            <w:vAlign w:val="center"/>
          </w:tcPr>
          <w:p w14:paraId="59481C8A" w14:textId="67D9C6E7" w:rsidR="0097765B" w:rsidRPr="0097765B" w:rsidRDefault="005A49CF" w:rsidP="0097765B">
            <w:pPr>
              <w:spacing w:before="120" w:after="120"/>
              <w:jc w:val="center"/>
              <w:rPr>
                <w:b/>
                <w:bCs/>
                <w:sz w:val="22"/>
                <w:szCs w:val="22"/>
              </w:rPr>
            </w:pPr>
            <w:sdt>
              <w:sdtPr>
                <w:id w:val="328414880"/>
                <w14:checkbox>
                  <w14:checked w14:val="0"/>
                  <w14:checkedState w14:val="2612" w14:font="MS Gothic"/>
                  <w14:uncheckedState w14:val="2610" w14:font="MS Gothic"/>
                </w14:checkbox>
              </w:sdtPr>
              <w:sdtEndPr/>
              <w:sdtContent>
                <w:r w:rsidR="0097765B">
                  <w:rPr>
                    <w:rFonts w:ascii="MS Gothic" w:eastAsia="MS Gothic" w:hAnsi="MS Gothic" w:hint="eastAsia"/>
                  </w:rPr>
                  <w:t>☐</w:t>
                </w:r>
              </w:sdtContent>
            </w:sdt>
          </w:p>
        </w:tc>
        <w:tc>
          <w:tcPr>
            <w:tcW w:w="8170" w:type="dxa"/>
            <w:shd w:val="clear" w:color="auto" w:fill="auto"/>
          </w:tcPr>
          <w:p w14:paraId="4E24ABEF" w14:textId="77777777" w:rsidR="0097765B" w:rsidRPr="00235224" w:rsidRDefault="0097765B" w:rsidP="0097765B">
            <w:pPr>
              <w:pStyle w:val="ListParagraph"/>
              <w:spacing w:before="120" w:after="120"/>
              <w:ind w:left="0"/>
              <w:rPr>
                <w:b/>
              </w:rPr>
            </w:pPr>
            <w:r w:rsidRPr="00235224">
              <w:rPr>
                <w:b/>
              </w:rPr>
              <w:t>For one-off imports only:</w:t>
            </w:r>
            <w:r w:rsidRPr="00235224">
              <w:rPr>
                <w:b/>
              </w:rPr>
              <w:br/>
            </w:r>
          </w:p>
          <w:p w14:paraId="6FE4BF3F" w14:textId="77777777" w:rsidR="0097765B" w:rsidRPr="00235224" w:rsidRDefault="0097765B" w:rsidP="0097765B">
            <w:pPr>
              <w:pStyle w:val="ListParagraph"/>
              <w:numPr>
                <w:ilvl w:val="0"/>
                <w:numId w:val="18"/>
              </w:numPr>
              <w:spacing w:before="120" w:after="120"/>
            </w:pPr>
            <w:r w:rsidRPr="00235224">
              <w:t>Policy for importing on a one-off basis</w:t>
            </w:r>
          </w:p>
          <w:p w14:paraId="3589C268" w14:textId="77777777" w:rsidR="0097765B" w:rsidRPr="00235224" w:rsidRDefault="0097765B" w:rsidP="0097765B">
            <w:pPr>
              <w:pStyle w:val="ListParagraph"/>
              <w:numPr>
                <w:ilvl w:val="0"/>
                <w:numId w:val="18"/>
              </w:numPr>
              <w:spacing w:before="120" w:after="120"/>
            </w:pPr>
            <w:r w:rsidRPr="00235224">
              <w:t>SOPs describing:</w:t>
            </w:r>
          </w:p>
          <w:p w14:paraId="00F3E6A1" w14:textId="77777777" w:rsidR="0097765B" w:rsidRPr="00235224" w:rsidRDefault="0097765B" w:rsidP="0097765B">
            <w:pPr>
              <w:pStyle w:val="ListParagraph"/>
              <w:numPr>
                <w:ilvl w:val="1"/>
                <w:numId w:val="18"/>
              </w:numPr>
              <w:spacing w:before="120" w:after="120"/>
            </w:pPr>
            <w:r w:rsidRPr="00235224">
              <w:t>how to select a supplier</w:t>
            </w:r>
          </w:p>
          <w:p w14:paraId="27E34F9C" w14:textId="77777777" w:rsidR="0097765B" w:rsidRPr="00235224" w:rsidRDefault="0097765B" w:rsidP="0097765B">
            <w:pPr>
              <w:pStyle w:val="ListParagraph"/>
              <w:numPr>
                <w:ilvl w:val="1"/>
                <w:numId w:val="18"/>
              </w:numPr>
              <w:spacing w:before="120" w:after="120"/>
            </w:pPr>
            <w:r w:rsidRPr="00235224">
              <w:t>how to verify export authorisation certificate requirements</w:t>
            </w:r>
          </w:p>
          <w:p w14:paraId="7E61535E" w14:textId="77777777" w:rsidR="0055431D" w:rsidRDefault="0097765B" w:rsidP="0097765B">
            <w:pPr>
              <w:pStyle w:val="ListParagraph"/>
              <w:numPr>
                <w:ilvl w:val="1"/>
                <w:numId w:val="18"/>
              </w:numPr>
              <w:spacing w:before="120" w:after="120"/>
            </w:pPr>
            <w:r w:rsidRPr="00235224">
              <w:t>how to ensure that the imported material has equivalent standards of quality and safety to those set out in HTA Directions 001/2021</w:t>
            </w:r>
            <w:r w:rsidR="0055431D">
              <w:t>. T</w:t>
            </w:r>
            <w:r w:rsidRPr="00235224">
              <w:t xml:space="preserve">he HTA’s </w:t>
            </w:r>
            <w:r w:rsidRPr="007B27D3">
              <w:t>tool</w:t>
            </w:r>
            <w:r w:rsidR="0055431D">
              <w:t>s</w:t>
            </w:r>
            <w:r w:rsidRPr="00235224">
              <w:t xml:space="preserve"> for assessing equivalence </w:t>
            </w:r>
            <w:r w:rsidRPr="0055431D">
              <w:t>on our website</w:t>
            </w:r>
            <w:r>
              <w:t xml:space="preserve"> </w:t>
            </w:r>
            <w:r w:rsidRPr="00235224">
              <w:t>may be helpfu</w:t>
            </w:r>
            <w:r w:rsidR="0055431D">
              <w:t>l:</w:t>
            </w:r>
          </w:p>
          <w:p w14:paraId="07ABA138" w14:textId="6247D521" w:rsidR="0055431D" w:rsidRDefault="005A49CF" w:rsidP="0055431D">
            <w:pPr>
              <w:pStyle w:val="ListParagraph"/>
              <w:numPr>
                <w:ilvl w:val="2"/>
                <w:numId w:val="18"/>
              </w:numPr>
              <w:spacing w:before="120" w:after="120"/>
            </w:pPr>
            <w:hyperlink r:id="rId16" w:history="1">
              <w:r w:rsidR="0055431D" w:rsidRPr="0055431D">
                <w:rPr>
                  <w:rStyle w:val="Hyperlink"/>
                </w:rPr>
                <w:t>Establishments in Great Britain</w:t>
              </w:r>
            </w:hyperlink>
          </w:p>
          <w:p w14:paraId="5671D216" w14:textId="78CB5BC3" w:rsidR="0097765B" w:rsidRPr="00235224" w:rsidRDefault="005A49CF" w:rsidP="0055431D">
            <w:pPr>
              <w:pStyle w:val="ListParagraph"/>
              <w:numPr>
                <w:ilvl w:val="2"/>
                <w:numId w:val="18"/>
              </w:numPr>
              <w:spacing w:before="120" w:after="120"/>
            </w:pPr>
            <w:hyperlink r:id="rId17" w:history="1">
              <w:r w:rsidR="0055431D" w:rsidRPr="0055431D">
                <w:rPr>
                  <w:rStyle w:val="Hyperlink"/>
                </w:rPr>
                <w:t>Establishments in Northern Ireland</w:t>
              </w:r>
            </w:hyperlink>
            <w:r w:rsidR="0097765B" w:rsidRPr="00235224">
              <w:t xml:space="preserve"> </w:t>
            </w:r>
          </w:p>
          <w:p w14:paraId="67958718" w14:textId="77777777" w:rsidR="0097765B" w:rsidRPr="00235224" w:rsidRDefault="0097765B" w:rsidP="0097765B">
            <w:pPr>
              <w:pStyle w:val="ListParagraph"/>
              <w:numPr>
                <w:ilvl w:val="1"/>
                <w:numId w:val="18"/>
              </w:numPr>
              <w:spacing w:before="120" w:after="120"/>
            </w:pPr>
            <w:r w:rsidRPr="00235224">
              <w:t>how application to the intended recipient will be ensured</w:t>
            </w:r>
          </w:p>
          <w:p w14:paraId="3E7BCC8C" w14:textId="2D779144" w:rsidR="0097765B" w:rsidRPr="0097765B" w:rsidRDefault="0097765B" w:rsidP="0097765B">
            <w:pPr>
              <w:pStyle w:val="ListParagraph"/>
              <w:numPr>
                <w:ilvl w:val="0"/>
                <w:numId w:val="18"/>
              </w:numPr>
              <w:spacing w:before="120" w:after="120"/>
            </w:pPr>
            <w:r w:rsidRPr="00235224">
              <w:t>Copies of any agreements / contracts that will form part of the one-off import process</w:t>
            </w:r>
            <w:r>
              <w:t>.</w:t>
            </w:r>
          </w:p>
        </w:tc>
      </w:tr>
    </w:tbl>
    <w:p w14:paraId="6D900233" w14:textId="77777777" w:rsidR="0097765B" w:rsidRPr="00431358" w:rsidRDefault="0097765B" w:rsidP="009014F9">
      <w:pPr>
        <w:rPr>
          <w:b/>
          <w:sz w:val="32"/>
          <w:szCs w:val="32"/>
        </w:rPr>
      </w:pPr>
    </w:p>
    <w:p w14:paraId="5521E529" w14:textId="77777777" w:rsidR="009014F9" w:rsidRPr="00235224" w:rsidRDefault="009014F9" w:rsidP="009014F9">
      <w:pPr>
        <w:spacing w:after="160" w:line="259" w:lineRule="auto"/>
      </w:pPr>
      <w:r w:rsidRPr="00235224">
        <w:t>State the total number of documents included with your application:</w:t>
      </w:r>
    </w:p>
    <w:tbl>
      <w:tblPr>
        <w:tblStyle w:val="TableGrid"/>
        <w:tblW w:w="0" w:type="auto"/>
        <w:tblLook w:val="04A0" w:firstRow="1" w:lastRow="0" w:firstColumn="1" w:lastColumn="0" w:noHBand="0" w:noVBand="1"/>
      </w:tblPr>
      <w:tblGrid>
        <w:gridCol w:w="9016"/>
      </w:tblGrid>
      <w:tr w:rsidR="009014F9" w:rsidRPr="00235224" w14:paraId="7F0047F8" w14:textId="77777777" w:rsidTr="00F06B33">
        <w:tc>
          <w:tcPr>
            <w:tcW w:w="9016" w:type="dxa"/>
          </w:tcPr>
          <w:p w14:paraId="34B3C022" w14:textId="77777777" w:rsidR="009014F9" w:rsidRPr="00235224" w:rsidRDefault="009014F9" w:rsidP="00F06B33">
            <w:pPr>
              <w:spacing w:after="160" w:line="259" w:lineRule="auto"/>
              <w:rPr>
                <w:u w:val="single"/>
              </w:rPr>
            </w:pPr>
          </w:p>
          <w:p w14:paraId="1061477D" w14:textId="78B0E0FA" w:rsidR="00A7016B" w:rsidRPr="00235224" w:rsidRDefault="00A7016B" w:rsidP="00F06B33">
            <w:pPr>
              <w:spacing w:after="160" w:line="259" w:lineRule="auto"/>
              <w:rPr>
                <w:u w:val="single"/>
              </w:rPr>
            </w:pPr>
          </w:p>
        </w:tc>
      </w:tr>
    </w:tbl>
    <w:p w14:paraId="48D5F2D3" w14:textId="0891CE88" w:rsidR="009014F9" w:rsidRPr="00235224" w:rsidRDefault="009014F9" w:rsidP="009014F9">
      <w:pPr>
        <w:spacing w:before="240"/>
      </w:pPr>
      <w:r w:rsidRPr="00235224">
        <w:t xml:space="preserve">Please return this application form by email to </w:t>
      </w:r>
      <w:hyperlink r:id="rId18" w:history="1">
        <w:r w:rsidRPr="00235224">
          <w:rPr>
            <w:rStyle w:val="Hyperlink"/>
          </w:rPr>
          <w:t>licensing.enquiries@hta.gov.uk</w:t>
        </w:r>
      </w:hyperlink>
    </w:p>
    <w:p w14:paraId="354C9FBB" w14:textId="5D0AAC40" w:rsidR="002E468F" w:rsidRPr="00431358" w:rsidRDefault="002E468F" w:rsidP="00BE0E68">
      <w:pPr>
        <w:spacing w:before="240"/>
      </w:pPr>
    </w:p>
    <w:sectPr w:rsidR="002E468F" w:rsidRPr="00431358" w:rsidSect="00745393">
      <w:headerReference w:type="default" r:id="rId19"/>
      <w:footerReference w:type="default" r:id="rId20"/>
      <w:headerReference w:type="first" r:id="rId21"/>
      <w:footerReference w:type="first" r:id="rId22"/>
      <w:pgSz w:w="11906" w:h="16838"/>
      <w:pgMar w:top="170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0A2AD" w14:textId="77777777" w:rsidR="00066DA6" w:rsidRDefault="00066DA6" w:rsidP="00E2656F">
      <w:r>
        <w:separator/>
      </w:r>
    </w:p>
  </w:endnote>
  <w:endnote w:type="continuationSeparator" w:id="0">
    <w:p w14:paraId="64E54428" w14:textId="77777777" w:rsidR="00066DA6" w:rsidRDefault="00066DA6" w:rsidP="00E2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448594"/>
      <w:docPartObj>
        <w:docPartGallery w:val="Page Numbers (Bottom of Page)"/>
        <w:docPartUnique/>
      </w:docPartObj>
    </w:sdtPr>
    <w:sdtEndPr>
      <w:rPr>
        <w:noProof/>
      </w:rPr>
    </w:sdtEndPr>
    <w:sdtContent>
      <w:p w14:paraId="294EEB31" w14:textId="62CC8EF1" w:rsidR="009014F9" w:rsidRDefault="009014F9">
        <w:pPr>
          <w:pStyle w:val="Footer"/>
          <w:jc w:val="right"/>
        </w:pPr>
        <w:r>
          <w:fldChar w:fldCharType="begin"/>
        </w:r>
        <w:r>
          <w:instrText xml:space="preserve"> PAGE   \* MERGEFORMAT </w:instrText>
        </w:r>
        <w:r>
          <w:fldChar w:fldCharType="separate"/>
        </w:r>
        <w:r w:rsidR="00446BFD">
          <w:rPr>
            <w:noProof/>
          </w:rPr>
          <w:t>6</w:t>
        </w:r>
        <w:r>
          <w:rPr>
            <w:noProof/>
          </w:rPr>
          <w:fldChar w:fldCharType="end"/>
        </w:r>
      </w:p>
    </w:sdtContent>
  </w:sdt>
  <w:p w14:paraId="53A17D62" w14:textId="77777777" w:rsidR="009014F9" w:rsidRDefault="00901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865895"/>
      <w:docPartObj>
        <w:docPartGallery w:val="Page Numbers (Bottom of Page)"/>
        <w:docPartUnique/>
      </w:docPartObj>
    </w:sdtPr>
    <w:sdtEndPr>
      <w:rPr>
        <w:noProof/>
      </w:rPr>
    </w:sdtEndPr>
    <w:sdtContent>
      <w:p w14:paraId="3123E3BE" w14:textId="0036D8C2" w:rsidR="009014F9" w:rsidRDefault="009014F9">
        <w:pPr>
          <w:pStyle w:val="Footer"/>
          <w:jc w:val="right"/>
        </w:pPr>
        <w:r>
          <w:fldChar w:fldCharType="begin"/>
        </w:r>
        <w:r>
          <w:instrText xml:space="preserve"> PAGE   \* MERGEFORMAT </w:instrText>
        </w:r>
        <w:r>
          <w:fldChar w:fldCharType="separate"/>
        </w:r>
        <w:r w:rsidR="00446BFD">
          <w:rPr>
            <w:noProof/>
          </w:rPr>
          <w:t>4</w:t>
        </w:r>
        <w:r>
          <w:rPr>
            <w:noProof/>
          </w:rPr>
          <w:fldChar w:fldCharType="end"/>
        </w:r>
      </w:p>
    </w:sdtContent>
  </w:sdt>
  <w:p w14:paraId="48E4AAB1" w14:textId="77777777" w:rsidR="009014F9" w:rsidRDefault="0090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E8C2E" w14:textId="77777777" w:rsidR="00066DA6" w:rsidRDefault="00066DA6" w:rsidP="00E2656F">
      <w:r>
        <w:separator/>
      </w:r>
    </w:p>
  </w:footnote>
  <w:footnote w:type="continuationSeparator" w:id="0">
    <w:p w14:paraId="65796883" w14:textId="77777777" w:rsidR="00066DA6" w:rsidRDefault="00066DA6" w:rsidP="00E2656F">
      <w:r>
        <w:continuationSeparator/>
      </w:r>
    </w:p>
  </w:footnote>
  <w:footnote w:id="1">
    <w:p w14:paraId="1A7E92D9" w14:textId="77777777" w:rsidR="003E4416" w:rsidRDefault="003E4416" w:rsidP="003E4416">
      <w:pPr>
        <w:pStyle w:val="FootnoteText"/>
      </w:pPr>
      <w:r>
        <w:rPr>
          <w:rStyle w:val="FootnoteReference"/>
        </w:rPr>
        <w:footnoteRef/>
      </w:r>
      <w:r>
        <w:t xml:space="preserve"> This is to be used where imports from a supplier in a third country will be taking placed on a regular or repeated basis.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0CCE" w14:textId="70E6713A" w:rsidR="00431358" w:rsidRDefault="00431358">
    <w:pPr>
      <w:pStyle w:val="Header"/>
    </w:pPr>
    <w:r>
      <w:rPr>
        <w:noProof/>
        <w:lang w:eastAsia="en-GB"/>
      </w:rPr>
      <w:drawing>
        <wp:anchor distT="0" distB="0" distL="114300" distR="114300" simplePos="0" relativeHeight="251658752" behindDoc="0" locked="0" layoutInCell="1" allowOverlap="1" wp14:anchorId="3820C1ED" wp14:editId="66DF3B43">
          <wp:simplePos x="0" y="0"/>
          <wp:positionH relativeFrom="column">
            <wp:posOffset>3988084</wp:posOffset>
          </wp:positionH>
          <wp:positionV relativeFrom="paragraph">
            <wp:posOffset>-13041</wp:posOffset>
          </wp:positionV>
          <wp:extent cx="1978156" cy="597409"/>
          <wp:effectExtent l="0" t="0" r="3175" b="0"/>
          <wp:wrapThrough wrapText="bothSides">
            <wp:wrapPolygon edited="0">
              <wp:start x="1872" y="0"/>
              <wp:lineTo x="416" y="4826"/>
              <wp:lineTo x="0" y="12409"/>
              <wp:lineTo x="0" y="20681"/>
              <wp:lineTo x="20387" y="20681"/>
              <wp:lineTo x="21427" y="20681"/>
              <wp:lineTo x="21427" y="15855"/>
              <wp:lineTo x="15394" y="11030"/>
              <wp:lineTo x="14146" y="0"/>
              <wp:lineTo x="187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A Logo for 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8156" cy="5974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A13ED" w14:textId="6B0C614B" w:rsidR="00431358" w:rsidRDefault="00431358">
    <w:pPr>
      <w:pStyle w:val="Header"/>
    </w:pPr>
    <w:r>
      <w:rPr>
        <w:noProof/>
        <w:lang w:eastAsia="en-GB"/>
      </w:rPr>
      <w:drawing>
        <wp:anchor distT="0" distB="0" distL="114300" distR="114300" simplePos="0" relativeHeight="251657728" behindDoc="0" locked="0" layoutInCell="1" allowOverlap="1" wp14:anchorId="388EE010" wp14:editId="27D48FD3">
          <wp:simplePos x="0" y="0"/>
          <wp:positionH relativeFrom="column">
            <wp:posOffset>4338320</wp:posOffset>
          </wp:positionH>
          <wp:positionV relativeFrom="paragraph">
            <wp:posOffset>-201930</wp:posOffset>
          </wp:positionV>
          <wp:extent cx="1978156" cy="597409"/>
          <wp:effectExtent l="0" t="0" r="3175" b="0"/>
          <wp:wrapThrough wrapText="bothSides">
            <wp:wrapPolygon edited="0">
              <wp:start x="1872" y="0"/>
              <wp:lineTo x="416" y="4826"/>
              <wp:lineTo x="0" y="12409"/>
              <wp:lineTo x="0" y="20681"/>
              <wp:lineTo x="20387" y="20681"/>
              <wp:lineTo x="21427" y="20681"/>
              <wp:lineTo x="21427" y="15855"/>
              <wp:lineTo x="15394" y="11030"/>
              <wp:lineTo x="14146" y="0"/>
              <wp:lineTo x="187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A Logo for 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8156" cy="597409"/>
                  </a:xfrm>
                  <a:prstGeom prst="rect">
                    <a:avLst/>
                  </a:prstGeom>
                </pic:spPr>
              </pic:pic>
            </a:graphicData>
          </a:graphic>
          <wp14:sizeRelH relativeFrom="page">
            <wp14:pctWidth>0</wp14:pctWidth>
          </wp14:sizeRelH>
          <wp14:sizeRelV relativeFrom="page">
            <wp14:pctHeight>0</wp14:pctHeight>
          </wp14:sizeRelV>
        </wp:anchor>
      </w:drawing>
    </w:r>
  </w:p>
  <w:p w14:paraId="194C9703" w14:textId="77777777" w:rsidR="00431358" w:rsidRDefault="00431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43797"/>
    <w:multiLevelType w:val="hybridMultilevel"/>
    <w:tmpl w:val="A7FCF3C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B033281"/>
    <w:multiLevelType w:val="hybridMultilevel"/>
    <w:tmpl w:val="617674CC"/>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 w15:restartNumberingAfterBreak="0">
    <w:nsid w:val="0BD817CA"/>
    <w:multiLevelType w:val="hybridMultilevel"/>
    <w:tmpl w:val="88269D1E"/>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3" w15:restartNumberingAfterBreak="0">
    <w:nsid w:val="0CCF2165"/>
    <w:multiLevelType w:val="hybridMultilevel"/>
    <w:tmpl w:val="97FE6BF2"/>
    <w:lvl w:ilvl="0" w:tplc="08090001">
      <w:start w:val="1"/>
      <w:numFmt w:val="bullet"/>
      <w:lvlText w:val=""/>
      <w:lvlJc w:val="left"/>
      <w:pPr>
        <w:ind w:left="1466" w:hanging="360"/>
      </w:pPr>
      <w:rPr>
        <w:rFonts w:ascii="Symbol" w:hAnsi="Symbol" w:hint="default"/>
      </w:rPr>
    </w:lvl>
    <w:lvl w:ilvl="1" w:tplc="08090003" w:tentative="1">
      <w:start w:val="1"/>
      <w:numFmt w:val="bullet"/>
      <w:lvlText w:val="o"/>
      <w:lvlJc w:val="left"/>
      <w:pPr>
        <w:ind w:left="2186" w:hanging="360"/>
      </w:pPr>
      <w:rPr>
        <w:rFonts w:ascii="Courier New" w:hAnsi="Courier New" w:cs="Courier New" w:hint="default"/>
      </w:rPr>
    </w:lvl>
    <w:lvl w:ilvl="2" w:tplc="08090005" w:tentative="1">
      <w:start w:val="1"/>
      <w:numFmt w:val="bullet"/>
      <w:lvlText w:val=""/>
      <w:lvlJc w:val="left"/>
      <w:pPr>
        <w:ind w:left="2906" w:hanging="360"/>
      </w:pPr>
      <w:rPr>
        <w:rFonts w:ascii="Wingdings" w:hAnsi="Wingdings" w:hint="default"/>
      </w:rPr>
    </w:lvl>
    <w:lvl w:ilvl="3" w:tplc="08090001" w:tentative="1">
      <w:start w:val="1"/>
      <w:numFmt w:val="bullet"/>
      <w:lvlText w:val=""/>
      <w:lvlJc w:val="left"/>
      <w:pPr>
        <w:ind w:left="3626" w:hanging="360"/>
      </w:pPr>
      <w:rPr>
        <w:rFonts w:ascii="Symbol" w:hAnsi="Symbol" w:hint="default"/>
      </w:rPr>
    </w:lvl>
    <w:lvl w:ilvl="4" w:tplc="08090003" w:tentative="1">
      <w:start w:val="1"/>
      <w:numFmt w:val="bullet"/>
      <w:lvlText w:val="o"/>
      <w:lvlJc w:val="left"/>
      <w:pPr>
        <w:ind w:left="4346" w:hanging="360"/>
      </w:pPr>
      <w:rPr>
        <w:rFonts w:ascii="Courier New" w:hAnsi="Courier New" w:cs="Courier New" w:hint="default"/>
      </w:rPr>
    </w:lvl>
    <w:lvl w:ilvl="5" w:tplc="08090005" w:tentative="1">
      <w:start w:val="1"/>
      <w:numFmt w:val="bullet"/>
      <w:lvlText w:val=""/>
      <w:lvlJc w:val="left"/>
      <w:pPr>
        <w:ind w:left="5066" w:hanging="360"/>
      </w:pPr>
      <w:rPr>
        <w:rFonts w:ascii="Wingdings" w:hAnsi="Wingdings" w:hint="default"/>
      </w:rPr>
    </w:lvl>
    <w:lvl w:ilvl="6" w:tplc="08090001" w:tentative="1">
      <w:start w:val="1"/>
      <w:numFmt w:val="bullet"/>
      <w:lvlText w:val=""/>
      <w:lvlJc w:val="left"/>
      <w:pPr>
        <w:ind w:left="5786" w:hanging="360"/>
      </w:pPr>
      <w:rPr>
        <w:rFonts w:ascii="Symbol" w:hAnsi="Symbol" w:hint="default"/>
      </w:rPr>
    </w:lvl>
    <w:lvl w:ilvl="7" w:tplc="08090003" w:tentative="1">
      <w:start w:val="1"/>
      <w:numFmt w:val="bullet"/>
      <w:lvlText w:val="o"/>
      <w:lvlJc w:val="left"/>
      <w:pPr>
        <w:ind w:left="6506" w:hanging="360"/>
      </w:pPr>
      <w:rPr>
        <w:rFonts w:ascii="Courier New" w:hAnsi="Courier New" w:cs="Courier New" w:hint="default"/>
      </w:rPr>
    </w:lvl>
    <w:lvl w:ilvl="8" w:tplc="08090005" w:tentative="1">
      <w:start w:val="1"/>
      <w:numFmt w:val="bullet"/>
      <w:lvlText w:val=""/>
      <w:lvlJc w:val="left"/>
      <w:pPr>
        <w:ind w:left="7226" w:hanging="360"/>
      </w:pPr>
      <w:rPr>
        <w:rFonts w:ascii="Wingdings" w:hAnsi="Wingdings" w:hint="default"/>
      </w:rPr>
    </w:lvl>
  </w:abstractNum>
  <w:abstractNum w:abstractNumId="4" w15:restartNumberingAfterBreak="0">
    <w:nsid w:val="0D2E55D0"/>
    <w:multiLevelType w:val="hybridMultilevel"/>
    <w:tmpl w:val="1528E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D5B40"/>
    <w:multiLevelType w:val="hybridMultilevel"/>
    <w:tmpl w:val="C7A83090"/>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6" w15:restartNumberingAfterBreak="0">
    <w:nsid w:val="14E01189"/>
    <w:multiLevelType w:val="hybridMultilevel"/>
    <w:tmpl w:val="D456A4D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189826A4"/>
    <w:multiLevelType w:val="hybridMultilevel"/>
    <w:tmpl w:val="BE56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B4B16"/>
    <w:multiLevelType w:val="hybridMultilevel"/>
    <w:tmpl w:val="B22CFA1A"/>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9" w15:restartNumberingAfterBreak="0">
    <w:nsid w:val="2CAA38E3"/>
    <w:multiLevelType w:val="hybridMultilevel"/>
    <w:tmpl w:val="24F2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53489"/>
    <w:multiLevelType w:val="hybridMultilevel"/>
    <w:tmpl w:val="788C0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A53364"/>
    <w:multiLevelType w:val="hybridMultilevel"/>
    <w:tmpl w:val="61F0A6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31F3C17"/>
    <w:multiLevelType w:val="hybridMultilevel"/>
    <w:tmpl w:val="1470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20DB5"/>
    <w:multiLevelType w:val="hybridMultilevel"/>
    <w:tmpl w:val="F2AEB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6B0DFF"/>
    <w:multiLevelType w:val="hybridMultilevel"/>
    <w:tmpl w:val="2A485A60"/>
    <w:lvl w:ilvl="0" w:tplc="08090001">
      <w:start w:val="1"/>
      <w:numFmt w:val="bullet"/>
      <w:lvlText w:val=""/>
      <w:lvlJc w:val="left"/>
      <w:pPr>
        <w:ind w:left="1466" w:hanging="360"/>
      </w:pPr>
      <w:rPr>
        <w:rFonts w:ascii="Symbol" w:hAnsi="Symbol" w:hint="default"/>
      </w:rPr>
    </w:lvl>
    <w:lvl w:ilvl="1" w:tplc="08090003" w:tentative="1">
      <w:start w:val="1"/>
      <w:numFmt w:val="bullet"/>
      <w:lvlText w:val="o"/>
      <w:lvlJc w:val="left"/>
      <w:pPr>
        <w:ind w:left="2186" w:hanging="360"/>
      </w:pPr>
      <w:rPr>
        <w:rFonts w:ascii="Courier New" w:hAnsi="Courier New" w:cs="Courier New" w:hint="default"/>
      </w:rPr>
    </w:lvl>
    <w:lvl w:ilvl="2" w:tplc="08090005" w:tentative="1">
      <w:start w:val="1"/>
      <w:numFmt w:val="bullet"/>
      <w:lvlText w:val=""/>
      <w:lvlJc w:val="left"/>
      <w:pPr>
        <w:ind w:left="2906" w:hanging="360"/>
      </w:pPr>
      <w:rPr>
        <w:rFonts w:ascii="Wingdings" w:hAnsi="Wingdings" w:hint="default"/>
      </w:rPr>
    </w:lvl>
    <w:lvl w:ilvl="3" w:tplc="08090001" w:tentative="1">
      <w:start w:val="1"/>
      <w:numFmt w:val="bullet"/>
      <w:lvlText w:val=""/>
      <w:lvlJc w:val="left"/>
      <w:pPr>
        <w:ind w:left="3626" w:hanging="360"/>
      </w:pPr>
      <w:rPr>
        <w:rFonts w:ascii="Symbol" w:hAnsi="Symbol" w:hint="default"/>
      </w:rPr>
    </w:lvl>
    <w:lvl w:ilvl="4" w:tplc="08090003" w:tentative="1">
      <w:start w:val="1"/>
      <w:numFmt w:val="bullet"/>
      <w:lvlText w:val="o"/>
      <w:lvlJc w:val="left"/>
      <w:pPr>
        <w:ind w:left="4346" w:hanging="360"/>
      </w:pPr>
      <w:rPr>
        <w:rFonts w:ascii="Courier New" w:hAnsi="Courier New" w:cs="Courier New" w:hint="default"/>
      </w:rPr>
    </w:lvl>
    <w:lvl w:ilvl="5" w:tplc="08090005" w:tentative="1">
      <w:start w:val="1"/>
      <w:numFmt w:val="bullet"/>
      <w:lvlText w:val=""/>
      <w:lvlJc w:val="left"/>
      <w:pPr>
        <w:ind w:left="5066" w:hanging="360"/>
      </w:pPr>
      <w:rPr>
        <w:rFonts w:ascii="Wingdings" w:hAnsi="Wingdings" w:hint="default"/>
      </w:rPr>
    </w:lvl>
    <w:lvl w:ilvl="6" w:tplc="08090001" w:tentative="1">
      <w:start w:val="1"/>
      <w:numFmt w:val="bullet"/>
      <w:lvlText w:val=""/>
      <w:lvlJc w:val="left"/>
      <w:pPr>
        <w:ind w:left="5786" w:hanging="360"/>
      </w:pPr>
      <w:rPr>
        <w:rFonts w:ascii="Symbol" w:hAnsi="Symbol" w:hint="default"/>
      </w:rPr>
    </w:lvl>
    <w:lvl w:ilvl="7" w:tplc="08090003" w:tentative="1">
      <w:start w:val="1"/>
      <w:numFmt w:val="bullet"/>
      <w:lvlText w:val="o"/>
      <w:lvlJc w:val="left"/>
      <w:pPr>
        <w:ind w:left="6506" w:hanging="360"/>
      </w:pPr>
      <w:rPr>
        <w:rFonts w:ascii="Courier New" w:hAnsi="Courier New" w:cs="Courier New" w:hint="default"/>
      </w:rPr>
    </w:lvl>
    <w:lvl w:ilvl="8" w:tplc="08090005" w:tentative="1">
      <w:start w:val="1"/>
      <w:numFmt w:val="bullet"/>
      <w:lvlText w:val=""/>
      <w:lvlJc w:val="left"/>
      <w:pPr>
        <w:ind w:left="7226" w:hanging="360"/>
      </w:pPr>
      <w:rPr>
        <w:rFonts w:ascii="Wingdings" w:hAnsi="Wingdings" w:hint="default"/>
      </w:rPr>
    </w:lvl>
  </w:abstractNum>
  <w:abstractNum w:abstractNumId="15" w15:restartNumberingAfterBreak="0">
    <w:nsid w:val="4F082816"/>
    <w:multiLevelType w:val="hybridMultilevel"/>
    <w:tmpl w:val="CCB24922"/>
    <w:lvl w:ilvl="0" w:tplc="46E64FDA">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56375190"/>
    <w:multiLevelType w:val="hybridMultilevel"/>
    <w:tmpl w:val="81924390"/>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7" w15:restartNumberingAfterBreak="0">
    <w:nsid w:val="582D0AFB"/>
    <w:multiLevelType w:val="multilevel"/>
    <w:tmpl w:val="FDC8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A43833"/>
    <w:multiLevelType w:val="hybridMultilevel"/>
    <w:tmpl w:val="27AE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304B6"/>
    <w:multiLevelType w:val="hybridMultilevel"/>
    <w:tmpl w:val="D07A8682"/>
    <w:lvl w:ilvl="0" w:tplc="08090001">
      <w:start w:val="1"/>
      <w:numFmt w:val="bullet"/>
      <w:lvlText w:val=""/>
      <w:lvlJc w:val="left"/>
      <w:pPr>
        <w:ind w:left="1466" w:hanging="360"/>
      </w:pPr>
      <w:rPr>
        <w:rFonts w:ascii="Symbol" w:hAnsi="Symbol" w:hint="default"/>
      </w:rPr>
    </w:lvl>
    <w:lvl w:ilvl="1" w:tplc="08090003" w:tentative="1">
      <w:start w:val="1"/>
      <w:numFmt w:val="bullet"/>
      <w:lvlText w:val="o"/>
      <w:lvlJc w:val="left"/>
      <w:pPr>
        <w:ind w:left="2186" w:hanging="360"/>
      </w:pPr>
      <w:rPr>
        <w:rFonts w:ascii="Courier New" w:hAnsi="Courier New" w:cs="Courier New" w:hint="default"/>
      </w:rPr>
    </w:lvl>
    <w:lvl w:ilvl="2" w:tplc="08090005" w:tentative="1">
      <w:start w:val="1"/>
      <w:numFmt w:val="bullet"/>
      <w:lvlText w:val=""/>
      <w:lvlJc w:val="left"/>
      <w:pPr>
        <w:ind w:left="2906" w:hanging="360"/>
      </w:pPr>
      <w:rPr>
        <w:rFonts w:ascii="Wingdings" w:hAnsi="Wingdings" w:hint="default"/>
      </w:rPr>
    </w:lvl>
    <w:lvl w:ilvl="3" w:tplc="08090001" w:tentative="1">
      <w:start w:val="1"/>
      <w:numFmt w:val="bullet"/>
      <w:lvlText w:val=""/>
      <w:lvlJc w:val="left"/>
      <w:pPr>
        <w:ind w:left="3626" w:hanging="360"/>
      </w:pPr>
      <w:rPr>
        <w:rFonts w:ascii="Symbol" w:hAnsi="Symbol" w:hint="default"/>
      </w:rPr>
    </w:lvl>
    <w:lvl w:ilvl="4" w:tplc="08090003" w:tentative="1">
      <w:start w:val="1"/>
      <w:numFmt w:val="bullet"/>
      <w:lvlText w:val="o"/>
      <w:lvlJc w:val="left"/>
      <w:pPr>
        <w:ind w:left="4346" w:hanging="360"/>
      </w:pPr>
      <w:rPr>
        <w:rFonts w:ascii="Courier New" w:hAnsi="Courier New" w:cs="Courier New" w:hint="default"/>
      </w:rPr>
    </w:lvl>
    <w:lvl w:ilvl="5" w:tplc="08090005" w:tentative="1">
      <w:start w:val="1"/>
      <w:numFmt w:val="bullet"/>
      <w:lvlText w:val=""/>
      <w:lvlJc w:val="left"/>
      <w:pPr>
        <w:ind w:left="5066" w:hanging="360"/>
      </w:pPr>
      <w:rPr>
        <w:rFonts w:ascii="Wingdings" w:hAnsi="Wingdings" w:hint="default"/>
      </w:rPr>
    </w:lvl>
    <w:lvl w:ilvl="6" w:tplc="08090001" w:tentative="1">
      <w:start w:val="1"/>
      <w:numFmt w:val="bullet"/>
      <w:lvlText w:val=""/>
      <w:lvlJc w:val="left"/>
      <w:pPr>
        <w:ind w:left="5786" w:hanging="360"/>
      </w:pPr>
      <w:rPr>
        <w:rFonts w:ascii="Symbol" w:hAnsi="Symbol" w:hint="default"/>
      </w:rPr>
    </w:lvl>
    <w:lvl w:ilvl="7" w:tplc="08090003" w:tentative="1">
      <w:start w:val="1"/>
      <w:numFmt w:val="bullet"/>
      <w:lvlText w:val="o"/>
      <w:lvlJc w:val="left"/>
      <w:pPr>
        <w:ind w:left="6506" w:hanging="360"/>
      </w:pPr>
      <w:rPr>
        <w:rFonts w:ascii="Courier New" w:hAnsi="Courier New" w:cs="Courier New" w:hint="default"/>
      </w:rPr>
    </w:lvl>
    <w:lvl w:ilvl="8" w:tplc="08090005" w:tentative="1">
      <w:start w:val="1"/>
      <w:numFmt w:val="bullet"/>
      <w:lvlText w:val=""/>
      <w:lvlJc w:val="left"/>
      <w:pPr>
        <w:ind w:left="7226" w:hanging="360"/>
      </w:pPr>
      <w:rPr>
        <w:rFonts w:ascii="Wingdings" w:hAnsi="Wingdings" w:hint="default"/>
      </w:rPr>
    </w:lvl>
  </w:abstractNum>
  <w:abstractNum w:abstractNumId="20" w15:restartNumberingAfterBreak="0">
    <w:nsid w:val="5ECF7009"/>
    <w:multiLevelType w:val="hybridMultilevel"/>
    <w:tmpl w:val="B1C0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7"/>
  </w:num>
  <w:num w:numId="4">
    <w:abstractNumId w:val="20"/>
  </w:num>
  <w:num w:numId="5">
    <w:abstractNumId w:val="10"/>
  </w:num>
  <w:num w:numId="6">
    <w:abstractNumId w:val="2"/>
  </w:num>
  <w:num w:numId="7">
    <w:abstractNumId w:val="8"/>
  </w:num>
  <w:num w:numId="8">
    <w:abstractNumId w:val="14"/>
  </w:num>
  <w:num w:numId="9">
    <w:abstractNumId w:val="16"/>
  </w:num>
  <w:num w:numId="10">
    <w:abstractNumId w:val="3"/>
  </w:num>
  <w:num w:numId="11">
    <w:abstractNumId w:val="1"/>
  </w:num>
  <w:num w:numId="12">
    <w:abstractNumId w:val="5"/>
  </w:num>
  <w:num w:numId="13">
    <w:abstractNumId w:val="19"/>
  </w:num>
  <w:num w:numId="14">
    <w:abstractNumId w:val="13"/>
  </w:num>
  <w:num w:numId="15">
    <w:abstractNumId w:val="6"/>
  </w:num>
  <w:num w:numId="16">
    <w:abstractNumId w:val="7"/>
  </w:num>
  <w:num w:numId="17">
    <w:abstractNumId w:val="9"/>
  </w:num>
  <w:num w:numId="18">
    <w:abstractNumId w:val="4"/>
  </w:num>
  <w:num w:numId="19">
    <w:abstractNumId w:val="18"/>
  </w:num>
  <w:num w:numId="20">
    <w:abstractNumId w:val="15"/>
  </w:num>
  <w:num w:numId="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NDMyNjUwNjYwtTRR0lEKTi0uzszPAykwqwUAWaPtXCwAAAA="/>
  </w:docVars>
  <w:rsids>
    <w:rsidRoot w:val="00C07255"/>
    <w:rsid w:val="00001AA1"/>
    <w:rsid w:val="00005228"/>
    <w:rsid w:val="000112D4"/>
    <w:rsid w:val="00020181"/>
    <w:rsid w:val="000213E8"/>
    <w:rsid w:val="0002329B"/>
    <w:rsid w:val="00025914"/>
    <w:rsid w:val="00030D08"/>
    <w:rsid w:val="00034064"/>
    <w:rsid w:val="000508C8"/>
    <w:rsid w:val="00050A36"/>
    <w:rsid w:val="00054D61"/>
    <w:rsid w:val="000604B1"/>
    <w:rsid w:val="00061FDE"/>
    <w:rsid w:val="00066DA6"/>
    <w:rsid w:val="00070024"/>
    <w:rsid w:val="00070FF2"/>
    <w:rsid w:val="00073CCD"/>
    <w:rsid w:val="00081326"/>
    <w:rsid w:val="00092BFF"/>
    <w:rsid w:val="000A47C1"/>
    <w:rsid w:val="000C2FB6"/>
    <w:rsid w:val="000E2F69"/>
    <w:rsid w:val="000F157B"/>
    <w:rsid w:val="00105784"/>
    <w:rsid w:val="001108D5"/>
    <w:rsid w:val="00123F16"/>
    <w:rsid w:val="00141CE4"/>
    <w:rsid w:val="00147538"/>
    <w:rsid w:val="00174156"/>
    <w:rsid w:val="0017539C"/>
    <w:rsid w:val="001863DA"/>
    <w:rsid w:val="00191474"/>
    <w:rsid w:val="00197141"/>
    <w:rsid w:val="00197E79"/>
    <w:rsid w:val="001A353E"/>
    <w:rsid w:val="001B6CD8"/>
    <w:rsid w:val="001B7938"/>
    <w:rsid w:val="001C0E4A"/>
    <w:rsid w:val="001C4050"/>
    <w:rsid w:val="001D6B69"/>
    <w:rsid w:val="001E16C6"/>
    <w:rsid w:val="001E662F"/>
    <w:rsid w:val="00215D98"/>
    <w:rsid w:val="00217330"/>
    <w:rsid w:val="00227C74"/>
    <w:rsid w:val="00230105"/>
    <w:rsid w:val="00235224"/>
    <w:rsid w:val="002501EA"/>
    <w:rsid w:val="00274893"/>
    <w:rsid w:val="00280EA9"/>
    <w:rsid w:val="00283222"/>
    <w:rsid w:val="002854BF"/>
    <w:rsid w:val="00291CD6"/>
    <w:rsid w:val="00294BC6"/>
    <w:rsid w:val="002A2FA9"/>
    <w:rsid w:val="002A363A"/>
    <w:rsid w:val="002A4729"/>
    <w:rsid w:val="002B11F1"/>
    <w:rsid w:val="002B1BF0"/>
    <w:rsid w:val="002B6C0A"/>
    <w:rsid w:val="002C0029"/>
    <w:rsid w:val="002C257F"/>
    <w:rsid w:val="002D6E64"/>
    <w:rsid w:val="002E132C"/>
    <w:rsid w:val="002E468F"/>
    <w:rsid w:val="002E5228"/>
    <w:rsid w:val="002F184D"/>
    <w:rsid w:val="00303D77"/>
    <w:rsid w:val="003054FB"/>
    <w:rsid w:val="00306A66"/>
    <w:rsid w:val="00322329"/>
    <w:rsid w:val="0032334B"/>
    <w:rsid w:val="00336FA1"/>
    <w:rsid w:val="00343078"/>
    <w:rsid w:val="003463E9"/>
    <w:rsid w:val="003474C1"/>
    <w:rsid w:val="00351372"/>
    <w:rsid w:val="00351E54"/>
    <w:rsid w:val="003533B2"/>
    <w:rsid w:val="003618FD"/>
    <w:rsid w:val="00362E94"/>
    <w:rsid w:val="003719F3"/>
    <w:rsid w:val="00374344"/>
    <w:rsid w:val="00380D04"/>
    <w:rsid w:val="003970B5"/>
    <w:rsid w:val="003A005A"/>
    <w:rsid w:val="003A2966"/>
    <w:rsid w:val="003B0810"/>
    <w:rsid w:val="003B37A4"/>
    <w:rsid w:val="003C51B9"/>
    <w:rsid w:val="003C65B7"/>
    <w:rsid w:val="003D18E7"/>
    <w:rsid w:val="003E2E16"/>
    <w:rsid w:val="003E4416"/>
    <w:rsid w:val="003E445C"/>
    <w:rsid w:val="003F3535"/>
    <w:rsid w:val="003F7DF7"/>
    <w:rsid w:val="00405E29"/>
    <w:rsid w:val="00431358"/>
    <w:rsid w:val="00446BFD"/>
    <w:rsid w:val="00456DF2"/>
    <w:rsid w:val="004605B3"/>
    <w:rsid w:val="00464269"/>
    <w:rsid w:val="00465E34"/>
    <w:rsid w:val="0048196C"/>
    <w:rsid w:val="0049570D"/>
    <w:rsid w:val="004A12C7"/>
    <w:rsid w:val="004A15D4"/>
    <w:rsid w:val="004A1D42"/>
    <w:rsid w:val="004C1D1F"/>
    <w:rsid w:val="004C7468"/>
    <w:rsid w:val="004E5CC5"/>
    <w:rsid w:val="00524BEA"/>
    <w:rsid w:val="00525ECC"/>
    <w:rsid w:val="0054631C"/>
    <w:rsid w:val="00546424"/>
    <w:rsid w:val="0055431D"/>
    <w:rsid w:val="005609EB"/>
    <w:rsid w:val="00570FEF"/>
    <w:rsid w:val="005727F8"/>
    <w:rsid w:val="005824FB"/>
    <w:rsid w:val="00595BB5"/>
    <w:rsid w:val="005A3720"/>
    <w:rsid w:val="005A49CF"/>
    <w:rsid w:val="005C0D2E"/>
    <w:rsid w:val="005E1876"/>
    <w:rsid w:val="005E5BFD"/>
    <w:rsid w:val="005F3EB6"/>
    <w:rsid w:val="005F6947"/>
    <w:rsid w:val="00601DD2"/>
    <w:rsid w:val="0060253F"/>
    <w:rsid w:val="0061441D"/>
    <w:rsid w:val="006154E3"/>
    <w:rsid w:val="0061779B"/>
    <w:rsid w:val="006240D2"/>
    <w:rsid w:val="006324B8"/>
    <w:rsid w:val="00633829"/>
    <w:rsid w:val="00637075"/>
    <w:rsid w:val="0066782D"/>
    <w:rsid w:val="00694EC6"/>
    <w:rsid w:val="006B130B"/>
    <w:rsid w:val="006C32AD"/>
    <w:rsid w:val="006D2791"/>
    <w:rsid w:val="006D57F2"/>
    <w:rsid w:val="006F661D"/>
    <w:rsid w:val="006F6E80"/>
    <w:rsid w:val="00702E13"/>
    <w:rsid w:val="007136F4"/>
    <w:rsid w:val="0071700F"/>
    <w:rsid w:val="00737199"/>
    <w:rsid w:val="00743AC0"/>
    <w:rsid w:val="00744E9D"/>
    <w:rsid w:val="00745393"/>
    <w:rsid w:val="007456F3"/>
    <w:rsid w:val="007734F3"/>
    <w:rsid w:val="00780157"/>
    <w:rsid w:val="00782DFB"/>
    <w:rsid w:val="007944F1"/>
    <w:rsid w:val="007A612C"/>
    <w:rsid w:val="007B1B3C"/>
    <w:rsid w:val="007B27D3"/>
    <w:rsid w:val="007C16B5"/>
    <w:rsid w:val="007D4E82"/>
    <w:rsid w:val="007F1CF7"/>
    <w:rsid w:val="007F2D4F"/>
    <w:rsid w:val="007F332E"/>
    <w:rsid w:val="00800380"/>
    <w:rsid w:val="0080069F"/>
    <w:rsid w:val="00803718"/>
    <w:rsid w:val="00804983"/>
    <w:rsid w:val="00813EF9"/>
    <w:rsid w:val="00823892"/>
    <w:rsid w:val="008319E4"/>
    <w:rsid w:val="00840874"/>
    <w:rsid w:val="00845FF4"/>
    <w:rsid w:val="00847F0B"/>
    <w:rsid w:val="00864823"/>
    <w:rsid w:val="00867B7B"/>
    <w:rsid w:val="008754ED"/>
    <w:rsid w:val="00880B49"/>
    <w:rsid w:val="008A2B41"/>
    <w:rsid w:val="008A7EBC"/>
    <w:rsid w:val="008B2110"/>
    <w:rsid w:val="008B5FAF"/>
    <w:rsid w:val="008D085A"/>
    <w:rsid w:val="008D6312"/>
    <w:rsid w:val="008E0DA5"/>
    <w:rsid w:val="008E5E8B"/>
    <w:rsid w:val="008E7128"/>
    <w:rsid w:val="0090035E"/>
    <w:rsid w:val="009014F9"/>
    <w:rsid w:val="00901F58"/>
    <w:rsid w:val="00904B0F"/>
    <w:rsid w:val="009252ED"/>
    <w:rsid w:val="00927183"/>
    <w:rsid w:val="00932C50"/>
    <w:rsid w:val="0094656E"/>
    <w:rsid w:val="00950F63"/>
    <w:rsid w:val="00954E41"/>
    <w:rsid w:val="00965E46"/>
    <w:rsid w:val="009677D5"/>
    <w:rsid w:val="009766CD"/>
    <w:rsid w:val="00976795"/>
    <w:rsid w:val="0097765B"/>
    <w:rsid w:val="009875C7"/>
    <w:rsid w:val="0099611F"/>
    <w:rsid w:val="009A4175"/>
    <w:rsid w:val="009B03ED"/>
    <w:rsid w:val="009B5A22"/>
    <w:rsid w:val="009C19C6"/>
    <w:rsid w:val="009C3CD0"/>
    <w:rsid w:val="009D7EE9"/>
    <w:rsid w:val="00A01128"/>
    <w:rsid w:val="00A05426"/>
    <w:rsid w:val="00A14D50"/>
    <w:rsid w:val="00A27F14"/>
    <w:rsid w:val="00A46C50"/>
    <w:rsid w:val="00A52DB3"/>
    <w:rsid w:val="00A60B80"/>
    <w:rsid w:val="00A64E12"/>
    <w:rsid w:val="00A661BD"/>
    <w:rsid w:val="00A7016B"/>
    <w:rsid w:val="00A71023"/>
    <w:rsid w:val="00A71E97"/>
    <w:rsid w:val="00A7583E"/>
    <w:rsid w:val="00A82967"/>
    <w:rsid w:val="00A84452"/>
    <w:rsid w:val="00A8534D"/>
    <w:rsid w:val="00A91AB5"/>
    <w:rsid w:val="00AA0922"/>
    <w:rsid w:val="00AA3C89"/>
    <w:rsid w:val="00AA423B"/>
    <w:rsid w:val="00AC4FB7"/>
    <w:rsid w:val="00AE450A"/>
    <w:rsid w:val="00AE5B23"/>
    <w:rsid w:val="00AF7CE1"/>
    <w:rsid w:val="00B1248B"/>
    <w:rsid w:val="00B1602A"/>
    <w:rsid w:val="00B20A61"/>
    <w:rsid w:val="00B27AEE"/>
    <w:rsid w:val="00B616F2"/>
    <w:rsid w:val="00B6607E"/>
    <w:rsid w:val="00B723B3"/>
    <w:rsid w:val="00B744D7"/>
    <w:rsid w:val="00B84BEA"/>
    <w:rsid w:val="00B87266"/>
    <w:rsid w:val="00B9467B"/>
    <w:rsid w:val="00BB482C"/>
    <w:rsid w:val="00BE0E68"/>
    <w:rsid w:val="00C07255"/>
    <w:rsid w:val="00C35B3D"/>
    <w:rsid w:val="00C3736A"/>
    <w:rsid w:val="00C413B2"/>
    <w:rsid w:val="00C4233C"/>
    <w:rsid w:val="00C443EC"/>
    <w:rsid w:val="00C642E8"/>
    <w:rsid w:val="00C65347"/>
    <w:rsid w:val="00C70F91"/>
    <w:rsid w:val="00C83C4D"/>
    <w:rsid w:val="00C861AA"/>
    <w:rsid w:val="00C94C96"/>
    <w:rsid w:val="00CA6845"/>
    <w:rsid w:val="00CB2F69"/>
    <w:rsid w:val="00CB604E"/>
    <w:rsid w:val="00CB6D69"/>
    <w:rsid w:val="00CC3670"/>
    <w:rsid w:val="00CC643A"/>
    <w:rsid w:val="00CC6CA0"/>
    <w:rsid w:val="00CD0F4E"/>
    <w:rsid w:val="00CD5D1D"/>
    <w:rsid w:val="00CE3BEB"/>
    <w:rsid w:val="00CF1BC9"/>
    <w:rsid w:val="00D0159F"/>
    <w:rsid w:val="00D10E4A"/>
    <w:rsid w:val="00D10F6F"/>
    <w:rsid w:val="00D12CB6"/>
    <w:rsid w:val="00D21A2B"/>
    <w:rsid w:val="00D21CD0"/>
    <w:rsid w:val="00D3666A"/>
    <w:rsid w:val="00D36EF0"/>
    <w:rsid w:val="00D44C35"/>
    <w:rsid w:val="00D4512E"/>
    <w:rsid w:val="00D73E98"/>
    <w:rsid w:val="00D75289"/>
    <w:rsid w:val="00D80202"/>
    <w:rsid w:val="00D867CD"/>
    <w:rsid w:val="00D90151"/>
    <w:rsid w:val="00D97F14"/>
    <w:rsid w:val="00DB0941"/>
    <w:rsid w:val="00DC08FF"/>
    <w:rsid w:val="00DC68ED"/>
    <w:rsid w:val="00DD1024"/>
    <w:rsid w:val="00DD4540"/>
    <w:rsid w:val="00DE6FD3"/>
    <w:rsid w:val="00E00C77"/>
    <w:rsid w:val="00E25B95"/>
    <w:rsid w:val="00E2656F"/>
    <w:rsid w:val="00E33754"/>
    <w:rsid w:val="00E5046E"/>
    <w:rsid w:val="00E5346D"/>
    <w:rsid w:val="00E55C2E"/>
    <w:rsid w:val="00E56327"/>
    <w:rsid w:val="00E62A82"/>
    <w:rsid w:val="00E773FE"/>
    <w:rsid w:val="00E8331F"/>
    <w:rsid w:val="00E8606A"/>
    <w:rsid w:val="00EB0714"/>
    <w:rsid w:val="00ED74CD"/>
    <w:rsid w:val="00ED7F0F"/>
    <w:rsid w:val="00EF0DFD"/>
    <w:rsid w:val="00EF2522"/>
    <w:rsid w:val="00F21CD3"/>
    <w:rsid w:val="00F23E63"/>
    <w:rsid w:val="00F27758"/>
    <w:rsid w:val="00F31636"/>
    <w:rsid w:val="00F343E8"/>
    <w:rsid w:val="00F41946"/>
    <w:rsid w:val="00F455B3"/>
    <w:rsid w:val="00F54508"/>
    <w:rsid w:val="00F5542F"/>
    <w:rsid w:val="00F814C9"/>
    <w:rsid w:val="00F8581E"/>
    <w:rsid w:val="00FB6DC8"/>
    <w:rsid w:val="00FB74A4"/>
    <w:rsid w:val="00FC5099"/>
    <w:rsid w:val="00FE7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C936C"/>
  <w15:docId w15:val="{3E47CB29-6E25-4F9C-8CA7-219636F9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D04"/>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380D04"/>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semiHidden/>
    <w:unhideWhenUsed/>
    <w:qFormat/>
    <w:rsid w:val="00380D0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80D04"/>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380D04"/>
    <w:pPr>
      <w:keepNext/>
      <w:keepLines/>
      <w:spacing w:before="40"/>
      <w:outlineLvl w:val="3"/>
    </w:pPr>
    <w:rPr>
      <w:rFonts w:eastAsiaTheme="majorEastAsia"/>
      <w:i/>
      <w:iCs/>
    </w:rPr>
  </w:style>
  <w:style w:type="paragraph" w:styleId="Heading6">
    <w:name w:val="heading 6"/>
    <w:basedOn w:val="Normal"/>
    <w:next w:val="Normal"/>
    <w:link w:val="Heading6Char"/>
    <w:uiPriority w:val="9"/>
    <w:semiHidden/>
    <w:unhideWhenUsed/>
    <w:qFormat/>
    <w:rsid w:val="00380D0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80D0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80D0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0D0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D04"/>
    <w:pPr>
      <w:ind w:left="720"/>
      <w:contextualSpacing/>
    </w:pPr>
  </w:style>
  <w:style w:type="paragraph" w:styleId="NoSpacing">
    <w:name w:val="No Spacing"/>
    <w:uiPriority w:val="1"/>
    <w:qFormat/>
    <w:rsid w:val="00380D04"/>
    <w:pPr>
      <w:spacing w:after="0" w:line="240" w:lineRule="auto"/>
    </w:pPr>
    <w:rPr>
      <w:rFonts w:ascii="Arial" w:hAnsi="Arial" w:cs="Arial"/>
      <w:sz w:val="24"/>
      <w:szCs w:val="24"/>
    </w:rPr>
  </w:style>
  <w:style w:type="character" w:styleId="Hyperlink">
    <w:name w:val="Hyperlink"/>
    <w:basedOn w:val="DefaultParagraphFont"/>
    <w:rsid w:val="002E468F"/>
    <w:rPr>
      <w:color w:val="0000FF"/>
      <w:u w:val="single"/>
    </w:rPr>
  </w:style>
  <w:style w:type="paragraph" w:styleId="Header">
    <w:name w:val="header"/>
    <w:basedOn w:val="Normal"/>
    <w:link w:val="HeaderChar"/>
    <w:uiPriority w:val="99"/>
    <w:unhideWhenUsed/>
    <w:rsid w:val="00E2656F"/>
    <w:pPr>
      <w:tabs>
        <w:tab w:val="center" w:pos="4513"/>
        <w:tab w:val="right" w:pos="9026"/>
      </w:tabs>
    </w:pPr>
  </w:style>
  <w:style w:type="character" w:customStyle="1" w:styleId="HeaderChar">
    <w:name w:val="Header Char"/>
    <w:basedOn w:val="DefaultParagraphFont"/>
    <w:link w:val="Header"/>
    <w:uiPriority w:val="99"/>
    <w:rsid w:val="00E2656F"/>
  </w:style>
  <w:style w:type="paragraph" w:styleId="Footer">
    <w:name w:val="footer"/>
    <w:basedOn w:val="Normal"/>
    <w:link w:val="FooterChar"/>
    <w:uiPriority w:val="99"/>
    <w:unhideWhenUsed/>
    <w:rsid w:val="00E2656F"/>
    <w:pPr>
      <w:tabs>
        <w:tab w:val="center" w:pos="4513"/>
        <w:tab w:val="right" w:pos="9026"/>
      </w:tabs>
    </w:pPr>
  </w:style>
  <w:style w:type="character" w:customStyle="1" w:styleId="FooterChar">
    <w:name w:val="Footer Char"/>
    <w:basedOn w:val="DefaultParagraphFont"/>
    <w:link w:val="Footer"/>
    <w:uiPriority w:val="99"/>
    <w:rsid w:val="00E2656F"/>
  </w:style>
  <w:style w:type="paragraph" w:styleId="BalloonText">
    <w:name w:val="Balloon Text"/>
    <w:basedOn w:val="Normal"/>
    <w:link w:val="BalloonTextChar"/>
    <w:uiPriority w:val="99"/>
    <w:semiHidden/>
    <w:unhideWhenUsed/>
    <w:rsid w:val="00743AC0"/>
    <w:rPr>
      <w:rFonts w:ascii="Tahoma" w:hAnsi="Tahoma" w:cs="Tahoma"/>
      <w:sz w:val="16"/>
      <w:szCs w:val="16"/>
    </w:rPr>
  </w:style>
  <w:style w:type="character" w:customStyle="1" w:styleId="BalloonTextChar">
    <w:name w:val="Balloon Text Char"/>
    <w:basedOn w:val="DefaultParagraphFont"/>
    <w:link w:val="BalloonText"/>
    <w:uiPriority w:val="99"/>
    <w:semiHidden/>
    <w:rsid w:val="00743AC0"/>
    <w:rPr>
      <w:rFonts w:ascii="Tahoma" w:hAnsi="Tahoma" w:cs="Tahoma"/>
      <w:sz w:val="16"/>
      <w:szCs w:val="16"/>
    </w:rPr>
  </w:style>
  <w:style w:type="paragraph" w:styleId="NormalWeb">
    <w:name w:val="Normal (Web)"/>
    <w:basedOn w:val="Normal"/>
    <w:uiPriority w:val="99"/>
    <w:semiHidden/>
    <w:unhideWhenUsed/>
    <w:rsid w:val="00215D98"/>
    <w:pPr>
      <w:spacing w:before="100" w:beforeAutospacing="1" w:after="100" w:afterAutospacing="1"/>
    </w:pPr>
    <w:rPr>
      <w:rFonts w:ascii="Times New Roman" w:eastAsia="Times New Roman" w:hAnsi="Times New Roman" w:cs="Times New Roman"/>
      <w:lang w:eastAsia="en-GB"/>
    </w:rPr>
  </w:style>
  <w:style w:type="paragraph" w:customStyle="1" w:styleId="intro">
    <w:name w:val="intro"/>
    <w:basedOn w:val="Normal"/>
    <w:rsid w:val="00215D9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rsid w:val="00215D98"/>
    <w:rPr>
      <w:b/>
      <w:bCs/>
    </w:rPr>
  </w:style>
  <w:style w:type="character" w:customStyle="1" w:styleId="Heading3Char">
    <w:name w:val="Heading 3 Char"/>
    <w:basedOn w:val="DefaultParagraphFont"/>
    <w:link w:val="Heading3"/>
    <w:uiPriority w:val="9"/>
    <w:rsid w:val="00380D04"/>
    <w:rPr>
      <w:rFonts w:ascii="Arial" w:eastAsiaTheme="majorEastAsia" w:hAnsi="Arial" w:cstheme="majorBidi"/>
      <w:b/>
      <w:bCs/>
      <w:i/>
      <w:sz w:val="24"/>
      <w:szCs w:val="24"/>
    </w:rPr>
  </w:style>
  <w:style w:type="character" w:styleId="FollowedHyperlink">
    <w:name w:val="FollowedHyperlink"/>
    <w:basedOn w:val="DefaultParagraphFont"/>
    <w:uiPriority w:val="99"/>
    <w:semiHidden/>
    <w:unhideWhenUsed/>
    <w:rsid w:val="00081326"/>
    <w:rPr>
      <w:color w:val="800080" w:themeColor="followedHyperlink"/>
      <w:u w:val="single"/>
    </w:rPr>
  </w:style>
  <w:style w:type="character" w:styleId="PlaceholderText">
    <w:name w:val="Placeholder Text"/>
    <w:basedOn w:val="DefaultParagraphFont"/>
    <w:uiPriority w:val="99"/>
    <w:semiHidden/>
    <w:rsid w:val="0071700F"/>
    <w:rPr>
      <w:color w:val="808080"/>
    </w:rPr>
  </w:style>
  <w:style w:type="character" w:styleId="CommentReference">
    <w:name w:val="annotation reference"/>
    <w:basedOn w:val="DefaultParagraphFont"/>
    <w:uiPriority w:val="99"/>
    <w:semiHidden/>
    <w:unhideWhenUsed/>
    <w:rsid w:val="00965E46"/>
    <w:rPr>
      <w:sz w:val="16"/>
      <w:szCs w:val="16"/>
    </w:rPr>
  </w:style>
  <w:style w:type="paragraph" w:styleId="CommentText">
    <w:name w:val="annotation text"/>
    <w:basedOn w:val="Normal"/>
    <w:link w:val="CommentTextChar"/>
    <w:uiPriority w:val="99"/>
    <w:semiHidden/>
    <w:unhideWhenUsed/>
    <w:rsid w:val="00965E46"/>
    <w:rPr>
      <w:sz w:val="20"/>
      <w:szCs w:val="20"/>
    </w:rPr>
  </w:style>
  <w:style w:type="character" w:customStyle="1" w:styleId="CommentTextChar">
    <w:name w:val="Comment Text Char"/>
    <w:basedOn w:val="DefaultParagraphFont"/>
    <w:link w:val="CommentText"/>
    <w:uiPriority w:val="99"/>
    <w:semiHidden/>
    <w:rsid w:val="00965E46"/>
    <w:rPr>
      <w:sz w:val="20"/>
      <w:szCs w:val="20"/>
    </w:rPr>
  </w:style>
  <w:style w:type="paragraph" w:styleId="CommentSubject">
    <w:name w:val="annotation subject"/>
    <w:basedOn w:val="CommentText"/>
    <w:next w:val="CommentText"/>
    <w:link w:val="CommentSubjectChar"/>
    <w:uiPriority w:val="99"/>
    <w:semiHidden/>
    <w:unhideWhenUsed/>
    <w:rsid w:val="00965E46"/>
    <w:rPr>
      <w:b/>
      <w:bCs/>
    </w:rPr>
  </w:style>
  <w:style w:type="character" w:customStyle="1" w:styleId="CommentSubjectChar">
    <w:name w:val="Comment Subject Char"/>
    <w:basedOn w:val="CommentTextChar"/>
    <w:link w:val="CommentSubject"/>
    <w:uiPriority w:val="99"/>
    <w:semiHidden/>
    <w:rsid w:val="00965E46"/>
    <w:rPr>
      <w:b/>
      <w:bCs/>
      <w:sz w:val="20"/>
      <w:szCs w:val="20"/>
    </w:rPr>
  </w:style>
  <w:style w:type="paragraph" w:styleId="Title">
    <w:name w:val="Title"/>
    <w:basedOn w:val="Normal"/>
    <w:next w:val="Normal"/>
    <w:link w:val="TitleChar"/>
    <w:autoRedefine/>
    <w:uiPriority w:val="10"/>
    <w:qFormat/>
    <w:rsid w:val="00380D04"/>
    <w:pPr>
      <w:pBdr>
        <w:bottom w:val="single" w:sz="8" w:space="4" w:color="4E1965"/>
      </w:pBdr>
      <w:spacing w:after="300"/>
      <w:contextualSpacing/>
    </w:pPr>
    <w:rPr>
      <w:rFonts w:eastAsiaTheme="majorEastAsia" w:cstheme="majorBidi"/>
      <w:b/>
      <w:color w:val="4E1965"/>
      <w:spacing w:val="5"/>
      <w:kern w:val="28"/>
      <w:sz w:val="40"/>
      <w:szCs w:val="40"/>
    </w:rPr>
  </w:style>
  <w:style w:type="character" w:customStyle="1" w:styleId="TitleChar">
    <w:name w:val="Title Char"/>
    <w:basedOn w:val="DefaultParagraphFont"/>
    <w:link w:val="Title"/>
    <w:uiPriority w:val="10"/>
    <w:rsid w:val="00380D04"/>
    <w:rPr>
      <w:rFonts w:ascii="Arial" w:eastAsiaTheme="majorEastAsia" w:hAnsi="Arial" w:cstheme="majorBidi"/>
      <w:b/>
      <w:color w:val="4E1965"/>
      <w:spacing w:val="5"/>
      <w:kern w:val="28"/>
      <w:sz w:val="40"/>
      <w:szCs w:val="40"/>
    </w:rPr>
  </w:style>
  <w:style w:type="paragraph" w:styleId="Subtitle">
    <w:name w:val="Subtitle"/>
    <w:basedOn w:val="Normal"/>
    <w:next w:val="Normal"/>
    <w:link w:val="SubtitleChar"/>
    <w:rsid w:val="001C0E4A"/>
    <w:pPr>
      <w:spacing w:before="240" w:after="240"/>
      <w:jc w:val="center"/>
    </w:pPr>
    <w:rPr>
      <w:b/>
      <w:sz w:val="28"/>
      <w:szCs w:val="28"/>
    </w:rPr>
  </w:style>
  <w:style w:type="character" w:customStyle="1" w:styleId="SubtitleChar">
    <w:name w:val="Subtitle Char"/>
    <w:basedOn w:val="DefaultParagraphFont"/>
    <w:link w:val="Subtitle"/>
    <w:rsid w:val="001C0E4A"/>
    <w:rPr>
      <w:rFonts w:ascii="Arial" w:hAnsi="Arial" w:cs="Arial"/>
      <w:b/>
      <w:sz w:val="28"/>
      <w:szCs w:val="28"/>
    </w:rPr>
  </w:style>
  <w:style w:type="character" w:customStyle="1" w:styleId="Heading1Char">
    <w:name w:val="Heading 1 Char"/>
    <w:basedOn w:val="DefaultParagraphFont"/>
    <w:link w:val="Heading1"/>
    <w:uiPriority w:val="9"/>
    <w:rsid w:val="00380D04"/>
    <w:rPr>
      <w:rFonts w:ascii="Arial" w:eastAsiaTheme="majorEastAsia" w:hAnsi="Arial" w:cstheme="majorBidi"/>
      <w:b/>
      <w:bCs/>
      <w:sz w:val="28"/>
      <w:szCs w:val="28"/>
    </w:rPr>
  </w:style>
  <w:style w:type="paragraph" w:customStyle="1" w:styleId="normal2">
    <w:name w:val="normal2"/>
    <w:basedOn w:val="Normal"/>
    <w:rsid w:val="00123F16"/>
    <w:pPr>
      <w:spacing w:before="120" w:line="312" w:lineRule="atLeast"/>
      <w:jc w:val="both"/>
    </w:pPr>
    <w:rPr>
      <w:rFonts w:ascii="Times New Roman" w:eastAsia="Times New Roman" w:hAnsi="Times New Roman" w:cs="Times New Roman"/>
      <w:lang w:eastAsia="en-GB"/>
    </w:rPr>
  </w:style>
  <w:style w:type="paragraph" w:styleId="Revision">
    <w:name w:val="Revision"/>
    <w:hidden/>
    <w:uiPriority w:val="99"/>
    <w:semiHidden/>
    <w:rsid w:val="00A01128"/>
  </w:style>
  <w:style w:type="paragraph" w:styleId="FootnoteText">
    <w:name w:val="footnote text"/>
    <w:basedOn w:val="Normal"/>
    <w:link w:val="FootnoteTextChar"/>
    <w:uiPriority w:val="99"/>
    <w:semiHidden/>
    <w:unhideWhenUsed/>
    <w:rsid w:val="000213E8"/>
    <w:rPr>
      <w:sz w:val="20"/>
      <w:szCs w:val="20"/>
    </w:rPr>
  </w:style>
  <w:style w:type="character" w:customStyle="1" w:styleId="FootnoteTextChar">
    <w:name w:val="Footnote Text Char"/>
    <w:basedOn w:val="DefaultParagraphFont"/>
    <w:link w:val="FootnoteText"/>
    <w:uiPriority w:val="99"/>
    <w:semiHidden/>
    <w:rsid w:val="000213E8"/>
    <w:rPr>
      <w:sz w:val="20"/>
      <w:szCs w:val="20"/>
    </w:rPr>
  </w:style>
  <w:style w:type="character" w:styleId="FootnoteReference">
    <w:name w:val="footnote reference"/>
    <w:basedOn w:val="DefaultParagraphFont"/>
    <w:uiPriority w:val="99"/>
    <w:semiHidden/>
    <w:unhideWhenUsed/>
    <w:rsid w:val="000213E8"/>
    <w:rPr>
      <w:vertAlign w:val="superscript"/>
    </w:rPr>
  </w:style>
  <w:style w:type="paragraph" w:customStyle="1" w:styleId="Subheading">
    <w:name w:val="Subheading"/>
    <w:basedOn w:val="ListParagraph"/>
    <w:qFormat/>
    <w:rsid w:val="00380D04"/>
    <w:pPr>
      <w:ind w:left="0"/>
    </w:pPr>
    <w:rPr>
      <w:b/>
      <w:sz w:val="32"/>
    </w:rPr>
  </w:style>
  <w:style w:type="character" w:customStyle="1" w:styleId="Heading2Char">
    <w:name w:val="Heading 2 Char"/>
    <w:basedOn w:val="DefaultParagraphFont"/>
    <w:link w:val="Heading2"/>
    <w:uiPriority w:val="9"/>
    <w:semiHidden/>
    <w:rsid w:val="00380D04"/>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semiHidden/>
    <w:rsid w:val="00380D04"/>
    <w:rPr>
      <w:rFonts w:ascii="Arial" w:eastAsiaTheme="majorEastAsia" w:hAnsi="Arial" w:cs="Arial"/>
      <w:i/>
      <w:iCs/>
      <w:sz w:val="24"/>
      <w:szCs w:val="24"/>
    </w:rPr>
  </w:style>
  <w:style w:type="character" w:customStyle="1" w:styleId="Heading6Char">
    <w:name w:val="Heading 6 Char"/>
    <w:basedOn w:val="DefaultParagraphFont"/>
    <w:link w:val="Heading6"/>
    <w:uiPriority w:val="9"/>
    <w:semiHidden/>
    <w:rsid w:val="00380D0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80D0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380D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0D0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380D04"/>
    <w:rPr>
      <w:i/>
      <w:iCs/>
      <w:color w:val="1F497D" w:themeColor="text2"/>
      <w:sz w:val="18"/>
      <w:szCs w:val="18"/>
    </w:rPr>
  </w:style>
  <w:style w:type="paragraph" w:styleId="Quote">
    <w:name w:val="Quote"/>
    <w:basedOn w:val="Normal"/>
    <w:next w:val="Normal"/>
    <w:link w:val="QuoteChar"/>
    <w:uiPriority w:val="29"/>
    <w:qFormat/>
    <w:rsid w:val="00380D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80D04"/>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380D04"/>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380D04"/>
    <w:rPr>
      <w:rFonts w:ascii="Arial" w:hAnsi="Arial" w:cs="Arial"/>
      <w:i/>
      <w:iCs/>
      <w:color w:val="4E1965"/>
      <w:sz w:val="24"/>
      <w:szCs w:val="24"/>
    </w:rPr>
  </w:style>
  <w:style w:type="character" w:styleId="IntenseEmphasis">
    <w:name w:val="Intense Emphasis"/>
    <w:basedOn w:val="DefaultParagraphFont"/>
    <w:uiPriority w:val="21"/>
    <w:qFormat/>
    <w:rsid w:val="00380D04"/>
    <w:rPr>
      <w:i/>
      <w:iCs/>
      <w:color w:val="4E1965"/>
    </w:rPr>
  </w:style>
  <w:style w:type="paragraph" w:styleId="TOCHeading">
    <w:name w:val="TOC Heading"/>
    <w:basedOn w:val="Heading1"/>
    <w:next w:val="Normal"/>
    <w:uiPriority w:val="39"/>
    <w:semiHidden/>
    <w:unhideWhenUsed/>
    <w:qFormat/>
    <w:rsid w:val="00380D04"/>
    <w:pPr>
      <w:outlineLvl w:val="9"/>
    </w:pPr>
    <w:rPr>
      <w:rFonts w:asciiTheme="majorHAnsi" w:hAnsiTheme="majorHAnsi"/>
      <w:color w:val="365F91" w:themeColor="accent1" w:themeShade="BF"/>
      <w:lang w:eastAsia="ja-JP"/>
    </w:rPr>
  </w:style>
  <w:style w:type="character" w:styleId="UnresolvedMention">
    <w:name w:val="Unresolved Mention"/>
    <w:basedOn w:val="DefaultParagraphFont"/>
    <w:uiPriority w:val="99"/>
    <w:semiHidden/>
    <w:unhideWhenUsed/>
    <w:rsid w:val="007B27D3"/>
    <w:rPr>
      <w:color w:val="605E5C"/>
      <w:shd w:val="clear" w:color="auto" w:fill="E1DFDD"/>
    </w:rPr>
  </w:style>
  <w:style w:type="table" w:customStyle="1" w:styleId="TableGrid1">
    <w:name w:val="Table Grid1"/>
    <w:basedOn w:val="TableNormal"/>
    <w:next w:val="TableGrid"/>
    <w:uiPriority w:val="59"/>
    <w:rsid w:val="003E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945267">
      <w:bodyDiv w:val="1"/>
      <w:marLeft w:val="0"/>
      <w:marRight w:val="0"/>
      <w:marTop w:val="0"/>
      <w:marBottom w:val="0"/>
      <w:divBdr>
        <w:top w:val="none" w:sz="0" w:space="0" w:color="auto"/>
        <w:left w:val="none" w:sz="0" w:space="0" w:color="auto"/>
        <w:bottom w:val="none" w:sz="0" w:space="0" w:color="auto"/>
        <w:right w:val="none" w:sz="0" w:space="0" w:color="auto"/>
      </w:divBdr>
      <w:divsChild>
        <w:div w:id="458959679">
          <w:marLeft w:val="0"/>
          <w:marRight w:val="0"/>
          <w:marTop w:val="0"/>
          <w:marBottom w:val="0"/>
          <w:divBdr>
            <w:top w:val="none" w:sz="0" w:space="0" w:color="auto"/>
            <w:left w:val="none" w:sz="0" w:space="0" w:color="auto"/>
            <w:bottom w:val="none" w:sz="0" w:space="0" w:color="auto"/>
            <w:right w:val="none" w:sz="0" w:space="0" w:color="auto"/>
          </w:divBdr>
          <w:divsChild>
            <w:div w:id="671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8793">
      <w:bodyDiv w:val="1"/>
      <w:marLeft w:val="0"/>
      <w:marRight w:val="0"/>
      <w:marTop w:val="0"/>
      <w:marBottom w:val="0"/>
      <w:divBdr>
        <w:top w:val="none" w:sz="0" w:space="0" w:color="auto"/>
        <w:left w:val="none" w:sz="0" w:space="0" w:color="auto"/>
        <w:bottom w:val="none" w:sz="0" w:space="0" w:color="auto"/>
        <w:right w:val="none" w:sz="0" w:space="0" w:color="auto"/>
      </w:divBdr>
    </w:div>
    <w:div w:id="878977104">
      <w:bodyDiv w:val="1"/>
      <w:marLeft w:val="0"/>
      <w:marRight w:val="0"/>
      <w:marTop w:val="0"/>
      <w:marBottom w:val="0"/>
      <w:divBdr>
        <w:top w:val="none" w:sz="0" w:space="0" w:color="auto"/>
        <w:left w:val="none" w:sz="0" w:space="0" w:color="auto"/>
        <w:bottom w:val="none" w:sz="0" w:space="0" w:color="auto"/>
        <w:right w:val="none" w:sz="0" w:space="0" w:color="auto"/>
      </w:divBdr>
      <w:divsChild>
        <w:div w:id="1498762317">
          <w:marLeft w:val="0"/>
          <w:marRight w:val="0"/>
          <w:marTop w:val="0"/>
          <w:marBottom w:val="0"/>
          <w:divBdr>
            <w:top w:val="none" w:sz="0" w:space="0" w:color="auto"/>
            <w:left w:val="none" w:sz="0" w:space="0" w:color="auto"/>
            <w:bottom w:val="none" w:sz="0" w:space="0" w:color="auto"/>
            <w:right w:val="none" w:sz="0" w:space="0" w:color="auto"/>
          </w:divBdr>
          <w:divsChild>
            <w:div w:id="1577470867">
              <w:marLeft w:val="0"/>
              <w:marRight w:val="0"/>
              <w:marTop w:val="0"/>
              <w:marBottom w:val="0"/>
              <w:divBdr>
                <w:top w:val="none" w:sz="0" w:space="0" w:color="auto"/>
                <w:left w:val="none" w:sz="0" w:space="0" w:color="auto"/>
                <w:bottom w:val="none" w:sz="0" w:space="0" w:color="auto"/>
                <w:right w:val="none" w:sz="0" w:space="0" w:color="auto"/>
              </w:divBdr>
              <w:divsChild>
                <w:div w:id="12488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4261">
      <w:bodyDiv w:val="1"/>
      <w:marLeft w:val="0"/>
      <w:marRight w:val="0"/>
      <w:marTop w:val="0"/>
      <w:marBottom w:val="0"/>
      <w:divBdr>
        <w:top w:val="none" w:sz="0" w:space="0" w:color="auto"/>
        <w:left w:val="none" w:sz="0" w:space="0" w:color="auto"/>
        <w:bottom w:val="none" w:sz="0" w:space="0" w:color="auto"/>
        <w:right w:val="none" w:sz="0" w:space="0" w:color="auto"/>
      </w:divBdr>
    </w:div>
    <w:div w:id="1830635317">
      <w:bodyDiv w:val="1"/>
      <w:marLeft w:val="0"/>
      <w:marRight w:val="0"/>
      <w:marTop w:val="0"/>
      <w:marBottom w:val="0"/>
      <w:divBdr>
        <w:top w:val="none" w:sz="0" w:space="0" w:color="auto"/>
        <w:left w:val="none" w:sz="0" w:space="0" w:color="auto"/>
        <w:bottom w:val="none" w:sz="0" w:space="0" w:color="auto"/>
        <w:right w:val="none" w:sz="0" w:space="0" w:color="auto"/>
      </w:divBdr>
    </w:div>
    <w:div w:id="2131898134">
      <w:bodyDiv w:val="1"/>
      <w:marLeft w:val="0"/>
      <w:marRight w:val="0"/>
      <w:marTop w:val="0"/>
      <w:marBottom w:val="0"/>
      <w:divBdr>
        <w:top w:val="none" w:sz="0" w:space="0" w:color="auto"/>
        <w:left w:val="none" w:sz="0" w:space="0" w:color="auto"/>
        <w:bottom w:val="none" w:sz="0" w:space="0" w:color="auto"/>
        <w:right w:val="none" w:sz="0" w:space="0" w:color="auto"/>
      </w:divBdr>
      <w:divsChild>
        <w:div w:id="2090467908">
          <w:marLeft w:val="0"/>
          <w:marRight w:val="0"/>
          <w:marTop w:val="0"/>
          <w:marBottom w:val="0"/>
          <w:divBdr>
            <w:top w:val="none" w:sz="0" w:space="0" w:color="auto"/>
            <w:left w:val="none" w:sz="0" w:space="0" w:color="auto"/>
            <w:bottom w:val="none" w:sz="0" w:space="0" w:color="auto"/>
            <w:right w:val="none" w:sz="0" w:space="0" w:color="auto"/>
          </w:divBdr>
          <w:divsChild>
            <w:div w:id="454369886">
              <w:marLeft w:val="0"/>
              <w:marRight w:val="0"/>
              <w:marTop w:val="0"/>
              <w:marBottom w:val="0"/>
              <w:divBdr>
                <w:top w:val="none" w:sz="0" w:space="0" w:color="auto"/>
                <w:left w:val="none" w:sz="0" w:space="0" w:color="auto"/>
                <w:bottom w:val="none" w:sz="0" w:space="0" w:color="auto"/>
                <w:right w:val="none" w:sz="0" w:space="0" w:color="auto"/>
              </w:divBdr>
              <w:divsChild>
                <w:div w:id="1700813244">
                  <w:marLeft w:val="0"/>
                  <w:marRight w:val="0"/>
                  <w:marTop w:val="0"/>
                  <w:marBottom w:val="0"/>
                  <w:divBdr>
                    <w:top w:val="none" w:sz="0" w:space="0" w:color="auto"/>
                    <w:left w:val="none" w:sz="0" w:space="0" w:color="auto"/>
                    <w:bottom w:val="none" w:sz="0" w:space="0" w:color="auto"/>
                    <w:right w:val="none" w:sz="0" w:space="0" w:color="auto"/>
                  </w:divBdr>
                  <w:divsChild>
                    <w:div w:id="968053371">
                      <w:marLeft w:val="1"/>
                      <w:marRight w:val="1"/>
                      <w:marTop w:val="0"/>
                      <w:marBottom w:val="0"/>
                      <w:divBdr>
                        <w:top w:val="none" w:sz="0" w:space="0" w:color="auto"/>
                        <w:left w:val="none" w:sz="0" w:space="0" w:color="auto"/>
                        <w:bottom w:val="none" w:sz="0" w:space="0" w:color="auto"/>
                        <w:right w:val="none" w:sz="0" w:space="0" w:color="auto"/>
                      </w:divBdr>
                      <w:divsChild>
                        <w:div w:id="644357487">
                          <w:marLeft w:val="0"/>
                          <w:marRight w:val="0"/>
                          <w:marTop w:val="0"/>
                          <w:marBottom w:val="0"/>
                          <w:divBdr>
                            <w:top w:val="none" w:sz="0" w:space="0" w:color="auto"/>
                            <w:left w:val="none" w:sz="0" w:space="0" w:color="auto"/>
                            <w:bottom w:val="none" w:sz="0" w:space="0" w:color="auto"/>
                            <w:right w:val="none" w:sz="0" w:space="0" w:color="auto"/>
                          </w:divBdr>
                          <w:divsChild>
                            <w:div w:id="818962506">
                              <w:marLeft w:val="0"/>
                              <w:marRight w:val="0"/>
                              <w:marTop w:val="0"/>
                              <w:marBottom w:val="360"/>
                              <w:divBdr>
                                <w:top w:val="none" w:sz="0" w:space="0" w:color="auto"/>
                                <w:left w:val="none" w:sz="0" w:space="0" w:color="auto"/>
                                <w:bottom w:val="none" w:sz="0" w:space="0" w:color="auto"/>
                                <w:right w:val="none" w:sz="0" w:space="0" w:color="auto"/>
                              </w:divBdr>
                              <w:divsChild>
                                <w:div w:id="695349302">
                                  <w:marLeft w:val="0"/>
                                  <w:marRight w:val="0"/>
                                  <w:marTop w:val="0"/>
                                  <w:marBottom w:val="0"/>
                                  <w:divBdr>
                                    <w:top w:val="none" w:sz="0" w:space="0" w:color="auto"/>
                                    <w:left w:val="none" w:sz="0" w:space="0" w:color="auto"/>
                                    <w:bottom w:val="none" w:sz="0" w:space="0" w:color="auto"/>
                                    <w:right w:val="none" w:sz="0" w:space="0" w:color="auto"/>
                                  </w:divBdr>
                                  <w:divsChild>
                                    <w:div w:id="325717097">
                                      <w:marLeft w:val="0"/>
                                      <w:marRight w:val="0"/>
                                      <w:marTop w:val="0"/>
                                      <w:marBottom w:val="0"/>
                                      <w:divBdr>
                                        <w:top w:val="none" w:sz="0" w:space="0" w:color="auto"/>
                                        <w:left w:val="none" w:sz="0" w:space="0" w:color="auto"/>
                                        <w:bottom w:val="none" w:sz="0" w:space="0" w:color="auto"/>
                                        <w:right w:val="none" w:sz="0" w:space="0" w:color="auto"/>
                                      </w:divBdr>
                                      <w:divsChild>
                                        <w:div w:id="192036639">
                                          <w:marLeft w:val="0"/>
                                          <w:marRight w:val="0"/>
                                          <w:marTop w:val="0"/>
                                          <w:marBottom w:val="0"/>
                                          <w:divBdr>
                                            <w:top w:val="none" w:sz="0" w:space="0" w:color="auto"/>
                                            <w:left w:val="none" w:sz="0" w:space="0" w:color="auto"/>
                                            <w:bottom w:val="none" w:sz="0" w:space="0" w:color="auto"/>
                                            <w:right w:val="none" w:sz="0" w:space="0" w:color="auto"/>
                                          </w:divBdr>
                                          <w:divsChild>
                                            <w:div w:id="283117645">
                                              <w:marLeft w:val="0"/>
                                              <w:marRight w:val="0"/>
                                              <w:marTop w:val="0"/>
                                              <w:marBottom w:val="0"/>
                                              <w:divBdr>
                                                <w:top w:val="none" w:sz="0" w:space="0" w:color="auto"/>
                                                <w:left w:val="none" w:sz="0" w:space="0" w:color="auto"/>
                                                <w:bottom w:val="none" w:sz="0" w:space="0" w:color="auto"/>
                                                <w:right w:val="none" w:sz="0" w:space="0" w:color="auto"/>
                                              </w:divBdr>
                                              <w:divsChild>
                                                <w:div w:id="125858254">
                                                  <w:marLeft w:val="0"/>
                                                  <w:marRight w:val="0"/>
                                                  <w:marTop w:val="0"/>
                                                  <w:marBottom w:val="0"/>
                                                  <w:divBdr>
                                                    <w:top w:val="none" w:sz="0" w:space="0" w:color="auto"/>
                                                    <w:left w:val="none" w:sz="0" w:space="0" w:color="auto"/>
                                                    <w:bottom w:val="none" w:sz="0" w:space="0" w:color="auto"/>
                                                    <w:right w:val="none" w:sz="0" w:space="0" w:color="auto"/>
                                                  </w:divBdr>
                                                  <w:divsChild>
                                                    <w:div w:id="11031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enquiries@hta.gov.uk" TargetMode="External"/><Relationship Id="rId18" Type="http://schemas.openxmlformats.org/officeDocument/2006/relationships/hyperlink" Target="mailto:licensing.enquiries@hta.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hta.gov.uk/guidance-professionals/licensing/licensing-under-human-tissue-quality-and-safety-human-application" TargetMode="External"/><Relationship Id="rId17" Type="http://schemas.openxmlformats.org/officeDocument/2006/relationships/hyperlink" Target="https://content.hta.gov.uk/sites/default/files/2021-06/Northern%20Ireland%20Tool%20for%20assessing%20equivalent%20quality%20and%20safety%20of%20imported%20tissues.docx" TargetMode="External"/><Relationship Id="rId2" Type="http://schemas.openxmlformats.org/officeDocument/2006/relationships/customXml" Target="../customXml/item2.xml"/><Relationship Id="rId16" Type="http://schemas.openxmlformats.org/officeDocument/2006/relationships/hyperlink" Target="https://content.hta.gov.uk/sites/default/files/2021-06/GB%20Tool%20for%20assessing%20equivalent%20quality%20and%20safety%20of%20imported%20tissue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Robert Watson</DisplayName>
        <AccountId>164</AccountId>
        <AccountType/>
      </UserInfo>
    </AssignedTo>
    <TaskDueDate xmlns="http://schemas.microsoft.com/sharepoint/v3/fields">2023-03-22T00:00:00+00:00</TaskDueDate>
    <TemplateUrl xmlns="http://schemas.microsoft.com/sharepoint/v3" xsi:nil="true"/>
    <ShowRepairView xmlns="http://schemas.microsoft.com/sharepoint/v3" xsi:nil="true"/>
    <ShowCombineView xmlns="http://schemas.microsoft.com/sharepoint/v3" xsi:nil="true"/>
    <xd_ProgID xmlns="http://schemas.microsoft.com/sharepoint/v3" xsi:nil="true"/>
    <Directorate xmlns="6e726090-7095-472b-bf70-8fa95d520ef1">Regulation</Directorate>
    <On_x0020_Portal_x002f_CRM xmlns="6e726090-7095-472b-bf70-8fa95d520ef1">false</On_x0020_Portal_x002f_CRM>
    <Sector xmlns="6e726090-7095-472b-bf70-8fa95d520ef1">Human Application</Sector>
    <Refers_x0020_to_x0020_Codes_x0020_and_x0020_Standards xmlns="6e726090-7095-472b-bf70-8fa95d520ef1">true</Refers_x0020_to_x0020_Codes_x0020_and_x0020_Standards>
    <On_x0020_Website xmlns="6e726090-7095-472b-bf70-8fa95d520ef1">true</On_x0020_Website>
    <Review_x0020_Date xmlns="6e726090-7095-472b-bf70-8fa95d520ef1">2023-03-22T00:00:00+00:00</Review_x0020_Date>
    <Workstream xmlns="6e726090-7095-472b-bf70-8fa95d520ef1">Licensing</Workstream>
    <Retention_x0020_Date xmlns="6e726090-7095-472b-bf70-8fa95d520ef1" xsi:nil="true"/>
    <_dlc_DocId xmlns="da565c07-dda8-49d0-af77-97162e211c3a">AD75TJCKWPSD-30263476-2722</_dlc_DocId>
    <_dlc_DocIdUrl xmlns="da565c07-dda8-49d0-af77-97162e211c3a">
      <Url>https://htagovuk.sharepoint.com/sites/edrms/qm/_layouts/15/DocIdRedir.aspx?ID=AD75TJCKWPSD-30263476-2722</Url>
      <Description>AD75TJCKWPSD-30263476-2722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068AE-3122-4AEF-A294-6F2D113E21B9}">
  <ds:schemaRefs>
    <ds:schemaRef ds:uri="http://schemas.microsoft.com/sharepoint/v3/contenttype/forms"/>
  </ds:schemaRefs>
</ds:datastoreItem>
</file>

<file path=customXml/itemProps2.xml><?xml version="1.0" encoding="utf-8"?>
<ds:datastoreItem xmlns:ds="http://schemas.openxmlformats.org/officeDocument/2006/customXml" ds:itemID="{4134667A-3961-4671-BE43-ACC94B4C0CCF}">
  <ds:schemaRefs>
    <ds:schemaRef ds:uri="http://schemas.microsoft.com/office/infopath/2007/PartnerControls"/>
    <ds:schemaRef ds:uri="http://purl.org/dc/elements/1.1/"/>
    <ds:schemaRef ds:uri="da565c07-dda8-49d0-af77-97162e211c3a"/>
    <ds:schemaRef ds:uri="http://schemas.microsoft.com/office/2006/metadata/properties"/>
    <ds:schemaRef ds:uri="6e726090-7095-472b-bf70-8fa95d520ef1"/>
    <ds:schemaRef ds:uri="http://purl.org/dc/terms/"/>
    <ds:schemaRef ds:uri="http://schemas.openxmlformats.org/package/2006/metadata/core-properties"/>
    <ds:schemaRef ds:uri="http://www.w3.org/XML/1998/namespace"/>
    <ds:schemaRef ds:uri="http://schemas.microsoft.com/office/2006/documentManagement/types"/>
    <ds:schemaRef ds:uri="http://schemas.microsoft.com/sharepoint/v3/fields"/>
    <ds:schemaRef ds:uri="http://schemas.microsoft.com/sharepoint/v3"/>
    <ds:schemaRef ds:uri="http://purl.org/dc/dcmitype/"/>
  </ds:schemaRefs>
</ds:datastoreItem>
</file>

<file path=customXml/itemProps3.xml><?xml version="1.0" encoding="utf-8"?>
<ds:datastoreItem xmlns:ds="http://schemas.openxmlformats.org/officeDocument/2006/customXml" ds:itemID="{FFE44689-C3C8-4ECD-9B67-A787E1F597CB}">
  <ds:schemaRefs>
    <ds:schemaRef ds:uri="http://schemas.openxmlformats.org/officeDocument/2006/bibliography"/>
  </ds:schemaRefs>
</ds:datastoreItem>
</file>

<file path=customXml/itemProps4.xml><?xml version="1.0" encoding="utf-8"?>
<ds:datastoreItem xmlns:ds="http://schemas.openxmlformats.org/officeDocument/2006/customXml" ds:itemID="{3ABA7624-8ADA-4BDB-AB14-0375E3CFAEE9}">
  <ds:schemaRefs>
    <ds:schemaRef ds:uri="http://schemas.microsoft.com/sharepoint/events"/>
  </ds:schemaRefs>
</ds:datastoreItem>
</file>

<file path=customXml/itemProps5.xml><?xml version="1.0" encoding="utf-8"?>
<ds:datastoreItem xmlns:ds="http://schemas.openxmlformats.org/officeDocument/2006/customXml" ds:itemID="{97E060D9-B12A-4E90-B5C3-1F65C5300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10</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 HTA-TEM-027 Human Application Licence Application Form</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HTA-FOR-018 Human Application Licence Variation Form_Import including one-off</dc:title>
  <dc:creator>amygh</dc:creator>
  <cp:lastModifiedBy>Amy Shackell</cp:lastModifiedBy>
  <cp:revision>7</cp:revision>
  <cp:lastPrinted>2018-08-21T15:03:00Z</cp:lastPrinted>
  <dcterms:created xsi:type="dcterms:W3CDTF">2021-03-23T14:45:00Z</dcterms:created>
  <dcterms:modified xsi:type="dcterms:W3CDTF">2021-06-22T14:10:00Z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0x01010100A7319F5BE658F44E989D82FD43C991CC</vt:lpwstr>
  </property>
  <property fmtid="{D5CDD505-2E9C-101B-9397-08002B2CF9AE}" pid="3" name="_dlc_DocIdItemGuid">
    <vt:lpwstr>6dfd8075-cd71-44e7-bf8c-9b63c612e298</vt:lpwstr>
  </property>
  <property fmtid="{D5CDD505-2E9C-101B-9397-08002B2CF9AE}" pid="4" name="Order">
    <vt:r8>263800</vt:r8>
  </property>
  <property fmtid="{D5CDD505-2E9C-101B-9397-08002B2CF9AE}" pid="5" name="Due Date">
    <vt:lpwstr>2023-03-22T00:00:00</vt:lpwstr>
  </property>
  <property fmtid="{D5CDD505-2E9C-101B-9397-08002B2CF9AE}" pid="6" name="Assigned To">
    <vt:lpwstr>4</vt:lpwstr>
  </property>
  <property fmtid="{D5CDD505-2E9C-101B-9397-08002B2CF9AE}" pid="7" name="Document ID Value">
    <vt:lpwstr>7PKA47NQCCUE-53-2638</vt:lpwstr>
  </property>
  <property fmtid="{D5CDD505-2E9C-101B-9397-08002B2CF9AE}" pid="8" name="Document Category">
    <vt:lpwstr>9</vt:lpwstr>
  </property>
  <property fmtid="{D5CDD505-2E9C-101B-9397-08002B2CF9AE}" pid="9" name="Document Subject">
    <vt:lpwstr>11</vt:lpwstr>
  </property>
</Properties>
</file>